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B43" w14:textId="77777777" w:rsidR="005E0710" w:rsidRPr="005E0710" w:rsidRDefault="005E0710" w:rsidP="005E0710">
      <w:pPr>
        <w:spacing w:after="0" w:line="240" w:lineRule="auto"/>
        <w:jc w:val="center"/>
        <w:rPr>
          <w:rFonts w:ascii="Arial" w:hAnsi="Arial" w:cs="Arial"/>
          <w:b/>
          <w:sz w:val="24"/>
          <w:szCs w:val="24"/>
        </w:rPr>
      </w:pPr>
      <w:bookmarkStart w:id="0" w:name="_Hlk184192142"/>
      <w:bookmarkStart w:id="1" w:name="_Hlk184316389"/>
    </w:p>
    <w:p w14:paraId="0F909E82" w14:textId="77777777" w:rsidR="00FB6284" w:rsidRPr="0020287D" w:rsidRDefault="00FB6284" w:rsidP="005E0710">
      <w:pPr>
        <w:spacing w:after="0" w:line="240" w:lineRule="auto"/>
        <w:jc w:val="center"/>
        <w:rPr>
          <w:rFonts w:ascii="Arial" w:hAnsi="Arial" w:cs="Arial"/>
          <w:b/>
        </w:rPr>
      </w:pPr>
    </w:p>
    <w:p w14:paraId="2A0E8FD9" w14:textId="7FFCD1BA" w:rsidR="005E0710" w:rsidRPr="003C069A" w:rsidRDefault="005E0710" w:rsidP="005E0710">
      <w:pPr>
        <w:spacing w:after="0" w:line="240" w:lineRule="auto"/>
        <w:jc w:val="center"/>
        <w:rPr>
          <w:rFonts w:ascii="Arial" w:hAnsi="Arial" w:cs="Arial"/>
          <w:b/>
        </w:rPr>
      </w:pPr>
      <w:r w:rsidRPr="003C069A">
        <w:rPr>
          <w:rFonts w:ascii="Arial" w:hAnsi="Arial" w:cs="Arial"/>
          <w:b/>
        </w:rPr>
        <w:t>RESOLUCIÓN No. TAT-</w:t>
      </w:r>
      <w:r w:rsidR="000E6C8A">
        <w:rPr>
          <w:rFonts w:ascii="Arial" w:hAnsi="Arial" w:cs="Arial"/>
          <w:b/>
        </w:rPr>
        <w:t>4227</w:t>
      </w:r>
      <w:r w:rsidRPr="003C069A">
        <w:rPr>
          <w:rFonts w:ascii="Arial" w:hAnsi="Arial" w:cs="Arial"/>
          <w:b/>
        </w:rPr>
        <w:t>-202</w:t>
      </w:r>
      <w:r w:rsidR="00961F88" w:rsidRPr="003C069A">
        <w:rPr>
          <w:rFonts w:ascii="Arial" w:hAnsi="Arial" w:cs="Arial"/>
          <w:b/>
        </w:rPr>
        <w:t>6</w:t>
      </w:r>
    </w:p>
    <w:p w14:paraId="0BB14EC1" w14:textId="77777777" w:rsidR="005E0710" w:rsidRPr="003C069A" w:rsidRDefault="005E0710" w:rsidP="005E0710">
      <w:pPr>
        <w:spacing w:after="120" w:line="240" w:lineRule="auto"/>
        <w:jc w:val="center"/>
        <w:rPr>
          <w:rFonts w:ascii="Arial" w:hAnsi="Arial" w:cs="Arial"/>
          <w:b/>
        </w:rPr>
      </w:pPr>
    </w:p>
    <w:p w14:paraId="2C26EA34" w14:textId="23970328" w:rsidR="005E0710" w:rsidRPr="003C069A" w:rsidRDefault="005E0710" w:rsidP="005E0710">
      <w:pPr>
        <w:spacing w:after="120" w:line="240" w:lineRule="auto"/>
        <w:jc w:val="both"/>
        <w:rPr>
          <w:rFonts w:ascii="Arial" w:hAnsi="Arial" w:cs="Arial"/>
          <w:lang w:val="es-MX"/>
        </w:rPr>
      </w:pPr>
      <w:r w:rsidRPr="003C069A">
        <w:rPr>
          <w:rFonts w:ascii="Arial" w:hAnsi="Arial" w:cs="Arial"/>
          <w:b/>
        </w:rPr>
        <w:t xml:space="preserve">TRIBUNAL ADMINISTRATIVO DE TRANSPORTE. </w:t>
      </w:r>
      <w:bookmarkStart w:id="2" w:name="_Hlk193179771"/>
      <w:r w:rsidRPr="003C069A">
        <w:rPr>
          <w:rFonts w:ascii="Arial" w:hAnsi="Arial" w:cs="Arial"/>
        </w:rPr>
        <w:t xml:space="preserve">San José, </w:t>
      </w:r>
      <w:r w:rsidRPr="003C069A">
        <w:rPr>
          <w:rFonts w:ascii="Arial" w:hAnsi="Arial" w:cs="Arial"/>
          <w:lang w:val="es-MX"/>
        </w:rPr>
        <w:t xml:space="preserve">a las </w:t>
      </w:r>
      <w:r w:rsidR="000E6C8A">
        <w:rPr>
          <w:rFonts w:ascii="Arial" w:hAnsi="Arial" w:cs="Arial"/>
          <w:lang w:val="es-MX"/>
        </w:rPr>
        <w:t>08</w:t>
      </w:r>
      <w:r w:rsidRPr="003C069A">
        <w:rPr>
          <w:rFonts w:ascii="Arial" w:hAnsi="Arial" w:cs="Arial"/>
          <w:lang w:val="es-MX"/>
        </w:rPr>
        <w:t>:</w:t>
      </w:r>
      <w:r w:rsidR="000E6C8A">
        <w:rPr>
          <w:rFonts w:ascii="Arial" w:hAnsi="Arial" w:cs="Arial"/>
          <w:lang w:val="es-MX"/>
        </w:rPr>
        <w:t>35</w:t>
      </w:r>
      <w:r w:rsidRPr="003C069A">
        <w:rPr>
          <w:rFonts w:ascii="Arial" w:hAnsi="Arial" w:cs="Arial"/>
          <w:lang w:val="es-MX"/>
        </w:rPr>
        <w:t xml:space="preserve"> horas del </w:t>
      </w:r>
      <w:r w:rsidR="000E6C8A">
        <w:rPr>
          <w:rFonts w:ascii="Arial" w:hAnsi="Arial" w:cs="Arial"/>
          <w:lang w:val="es-MX"/>
        </w:rPr>
        <w:t>1</w:t>
      </w:r>
      <w:r w:rsidR="00684461">
        <w:rPr>
          <w:rFonts w:ascii="Arial" w:hAnsi="Arial" w:cs="Arial"/>
          <w:lang w:val="es-MX"/>
        </w:rPr>
        <w:t>1</w:t>
      </w:r>
      <w:r w:rsidRPr="003C069A">
        <w:rPr>
          <w:rFonts w:ascii="Arial" w:hAnsi="Arial" w:cs="Arial"/>
          <w:lang w:val="es-MX"/>
        </w:rPr>
        <w:t xml:space="preserve"> de </w:t>
      </w:r>
      <w:r w:rsidR="00984A8B" w:rsidRPr="003C069A">
        <w:rPr>
          <w:rFonts w:ascii="Arial" w:hAnsi="Arial" w:cs="Arial"/>
          <w:lang w:val="es-MX"/>
        </w:rPr>
        <w:t>febrero</w:t>
      </w:r>
      <w:r w:rsidRPr="003C069A">
        <w:rPr>
          <w:rFonts w:ascii="Arial" w:hAnsi="Arial" w:cs="Arial"/>
          <w:lang w:val="es-MX"/>
        </w:rPr>
        <w:t xml:space="preserve"> de 202</w:t>
      </w:r>
      <w:r w:rsidR="00026AEA" w:rsidRPr="003C069A">
        <w:rPr>
          <w:rFonts w:ascii="Arial" w:hAnsi="Arial" w:cs="Arial"/>
          <w:lang w:val="es-MX"/>
        </w:rPr>
        <w:t>6</w:t>
      </w:r>
      <w:r w:rsidRPr="003C069A">
        <w:rPr>
          <w:rFonts w:ascii="Arial" w:hAnsi="Arial" w:cs="Arial"/>
          <w:lang w:val="es-MX"/>
        </w:rPr>
        <w:t>.</w:t>
      </w:r>
    </w:p>
    <w:p w14:paraId="7D43698B" w14:textId="77777777" w:rsidR="00246111" w:rsidRPr="003C069A" w:rsidRDefault="00246111" w:rsidP="005E0710">
      <w:pPr>
        <w:spacing w:after="120" w:line="276" w:lineRule="auto"/>
        <w:jc w:val="both"/>
        <w:rPr>
          <w:rFonts w:ascii="Arial" w:hAnsi="Arial" w:cs="Arial"/>
          <w:lang w:val="es-MX"/>
        </w:rPr>
      </w:pPr>
    </w:p>
    <w:p w14:paraId="7895FC0C" w14:textId="57DFE74F" w:rsidR="005E0710" w:rsidRPr="003C069A" w:rsidRDefault="005E0710" w:rsidP="005E0710">
      <w:pPr>
        <w:spacing w:after="120" w:line="276" w:lineRule="auto"/>
        <w:jc w:val="both"/>
        <w:rPr>
          <w:rFonts w:ascii="Arial" w:hAnsi="Arial" w:cs="Arial"/>
        </w:rPr>
      </w:pPr>
      <w:r w:rsidRPr="003C069A">
        <w:rPr>
          <w:rFonts w:ascii="Arial" w:hAnsi="Arial" w:cs="Arial"/>
          <w:bCs/>
        </w:rPr>
        <w:t>Se conoce</w:t>
      </w:r>
      <w:r w:rsidRPr="003C069A">
        <w:rPr>
          <w:rFonts w:ascii="Arial" w:hAnsi="Arial" w:cs="Arial"/>
          <w:b/>
        </w:rPr>
        <w:t xml:space="preserve"> Recurso de Apelación en Subsidio y </w:t>
      </w:r>
      <w:r w:rsidR="0079580E" w:rsidRPr="003C069A">
        <w:rPr>
          <w:rFonts w:ascii="Arial" w:hAnsi="Arial" w:cs="Arial"/>
          <w:b/>
        </w:rPr>
        <w:t xml:space="preserve">Acción de </w:t>
      </w:r>
      <w:r w:rsidRPr="003C069A">
        <w:rPr>
          <w:rFonts w:ascii="Arial" w:hAnsi="Arial" w:cs="Arial"/>
          <w:b/>
        </w:rPr>
        <w:t>Nulidad</w:t>
      </w:r>
      <w:r w:rsidR="0079580E" w:rsidRPr="003C069A">
        <w:rPr>
          <w:rFonts w:ascii="Arial" w:hAnsi="Arial" w:cs="Arial"/>
          <w:b/>
        </w:rPr>
        <w:t xml:space="preserve"> Absoluta </w:t>
      </w:r>
      <w:r w:rsidRPr="003C069A">
        <w:rPr>
          <w:rFonts w:ascii="Arial" w:hAnsi="Arial" w:cs="Arial"/>
          <w:b/>
        </w:rPr>
        <w:t xml:space="preserve">Concomitante, </w:t>
      </w:r>
      <w:r w:rsidRPr="003C069A">
        <w:rPr>
          <w:rFonts w:ascii="Arial" w:hAnsi="Arial" w:cs="Arial"/>
          <w:bCs/>
        </w:rPr>
        <w:t xml:space="preserve">presentado por el señor </w:t>
      </w:r>
      <w:r w:rsidR="00973957" w:rsidRPr="003C069A">
        <w:rPr>
          <w:rFonts w:ascii="Arial" w:hAnsi="Arial" w:cs="Arial"/>
          <w:b/>
        </w:rPr>
        <w:t>A</w:t>
      </w:r>
      <w:r w:rsidR="000D7230">
        <w:rPr>
          <w:rFonts w:ascii="Arial" w:hAnsi="Arial" w:cs="Arial"/>
          <w:b/>
        </w:rPr>
        <w:t>.B.M.</w:t>
      </w:r>
      <w:r w:rsidRPr="003C069A">
        <w:rPr>
          <w:rFonts w:ascii="Arial" w:hAnsi="Arial" w:cs="Arial"/>
          <w:b/>
        </w:rPr>
        <w:t xml:space="preserve">, </w:t>
      </w:r>
      <w:r w:rsidRPr="003C069A">
        <w:rPr>
          <w:rFonts w:ascii="Arial" w:hAnsi="Arial" w:cs="Arial"/>
        </w:rPr>
        <w:t xml:space="preserve">mayor, </w:t>
      </w:r>
      <w:r w:rsidR="00973957" w:rsidRPr="003C069A">
        <w:rPr>
          <w:rFonts w:ascii="Arial" w:hAnsi="Arial" w:cs="Arial"/>
        </w:rPr>
        <w:t>casado una vez, pensionado</w:t>
      </w:r>
      <w:r w:rsidRPr="003C069A">
        <w:rPr>
          <w:rFonts w:ascii="Arial" w:hAnsi="Arial" w:cs="Arial"/>
        </w:rPr>
        <w:t>, vecino d</w:t>
      </w:r>
      <w:r w:rsidR="003673E1" w:rsidRPr="003C069A">
        <w:rPr>
          <w:rFonts w:ascii="Arial" w:hAnsi="Arial" w:cs="Arial"/>
        </w:rPr>
        <w:t xml:space="preserve">e </w:t>
      </w:r>
      <w:r w:rsidR="00973957" w:rsidRPr="003C069A">
        <w:rPr>
          <w:rFonts w:ascii="Arial" w:hAnsi="Arial" w:cs="Arial"/>
        </w:rPr>
        <w:t>Siquirres,</w:t>
      </w:r>
      <w:r w:rsidRPr="003C069A">
        <w:rPr>
          <w:rFonts w:ascii="Arial" w:hAnsi="Arial" w:cs="Arial"/>
        </w:rPr>
        <w:t xml:space="preserve"> portador de la cédula de identidad No. </w:t>
      </w:r>
      <w:r w:rsidR="000D7230">
        <w:rPr>
          <w:rFonts w:ascii="Arial" w:hAnsi="Arial" w:cs="Arial"/>
        </w:rPr>
        <w:t>000</w:t>
      </w:r>
      <w:r w:rsidRPr="003C069A">
        <w:rPr>
          <w:rFonts w:ascii="Arial" w:hAnsi="Arial" w:cs="Arial"/>
        </w:rPr>
        <w:t>,</w:t>
      </w:r>
      <w:r w:rsidR="00D3314D" w:rsidRPr="003C069A">
        <w:rPr>
          <w:rFonts w:ascii="Arial" w:hAnsi="Arial" w:cs="Arial"/>
        </w:rPr>
        <w:t xml:space="preserve"> concesionario del taxi placa </w:t>
      </w:r>
      <w:r w:rsidR="00D3314D" w:rsidRPr="003C069A">
        <w:rPr>
          <w:rFonts w:ascii="Arial" w:hAnsi="Arial" w:cs="Arial"/>
          <w:b/>
          <w:bCs/>
        </w:rPr>
        <w:t>T</w:t>
      </w:r>
      <w:r w:rsidR="007944E5" w:rsidRPr="003C069A">
        <w:rPr>
          <w:rFonts w:ascii="Arial" w:hAnsi="Arial" w:cs="Arial"/>
          <w:b/>
          <w:bCs/>
        </w:rPr>
        <w:t>L</w:t>
      </w:r>
      <w:r w:rsidR="00D3314D" w:rsidRPr="003C069A">
        <w:rPr>
          <w:rFonts w:ascii="Arial" w:hAnsi="Arial" w:cs="Arial"/>
          <w:b/>
          <w:bCs/>
        </w:rPr>
        <w:t>-</w:t>
      </w:r>
      <w:r w:rsidR="000D7230">
        <w:rPr>
          <w:rFonts w:ascii="Arial" w:hAnsi="Arial" w:cs="Arial"/>
          <w:b/>
          <w:bCs/>
        </w:rPr>
        <w:t>000</w:t>
      </w:r>
      <w:r w:rsidR="007944E5" w:rsidRPr="003C069A">
        <w:rPr>
          <w:rFonts w:ascii="Arial" w:hAnsi="Arial" w:cs="Arial"/>
          <w:b/>
          <w:bCs/>
        </w:rPr>
        <w:t>,</w:t>
      </w:r>
      <w:r w:rsidRPr="003C069A">
        <w:rPr>
          <w:rFonts w:ascii="Arial" w:hAnsi="Arial" w:cs="Arial"/>
        </w:rPr>
        <w:t xml:space="preserve"> en contra </w:t>
      </w:r>
      <w:bookmarkStart w:id="3" w:name="_Hlk204766946"/>
      <w:r w:rsidRPr="003C069A">
        <w:rPr>
          <w:rFonts w:ascii="Arial" w:hAnsi="Arial" w:cs="Arial"/>
        </w:rPr>
        <w:t xml:space="preserve">del </w:t>
      </w:r>
      <w:r w:rsidR="00D80E05" w:rsidRPr="003C069A">
        <w:rPr>
          <w:rFonts w:ascii="Arial" w:hAnsi="Arial" w:cs="Arial"/>
          <w:b/>
          <w:bCs/>
        </w:rPr>
        <w:t>a</w:t>
      </w:r>
      <w:r w:rsidRPr="003C069A">
        <w:rPr>
          <w:rFonts w:ascii="Arial" w:hAnsi="Arial" w:cs="Arial"/>
          <w:b/>
        </w:rPr>
        <w:t xml:space="preserve">rtículo </w:t>
      </w:r>
      <w:r w:rsidR="0079580E" w:rsidRPr="003C069A">
        <w:rPr>
          <w:rFonts w:ascii="Arial" w:hAnsi="Arial" w:cs="Arial"/>
          <w:b/>
        </w:rPr>
        <w:t>7.11.</w:t>
      </w:r>
      <w:r w:rsidR="007944E5" w:rsidRPr="003C069A">
        <w:rPr>
          <w:rFonts w:ascii="Arial" w:hAnsi="Arial" w:cs="Arial"/>
          <w:b/>
        </w:rPr>
        <w:t>1</w:t>
      </w:r>
      <w:r w:rsidRPr="003C069A">
        <w:rPr>
          <w:rFonts w:ascii="Arial" w:hAnsi="Arial" w:cs="Arial"/>
          <w:b/>
        </w:rPr>
        <w:t xml:space="preserve"> de la Sesión Ordinaria </w:t>
      </w:r>
      <w:r w:rsidR="007944E5" w:rsidRPr="003C069A">
        <w:rPr>
          <w:rFonts w:ascii="Arial" w:hAnsi="Arial" w:cs="Arial"/>
          <w:b/>
        </w:rPr>
        <w:t>30</w:t>
      </w:r>
      <w:r w:rsidRPr="003C069A">
        <w:rPr>
          <w:rFonts w:ascii="Arial" w:hAnsi="Arial" w:cs="Arial"/>
          <w:b/>
        </w:rPr>
        <w:t>-202</w:t>
      </w:r>
      <w:r w:rsidR="0079580E" w:rsidRPr="003C069A">
        <w:rPr>
          <w:rFonts w:ascii="Arial" w:hAnsi="Arial" w:cs="Arial"/>
          <w:b/>
        </w:rPr>
        <w:t>4</w:t>
      </w:r>
      <w:r w:rsidRPr="003C069A">
        <w:rPr>
          <w:rFonts w:ascii="Arial" w:hAnsi="Arial" w:cs="Arial"/>
          <w:b/>
        </w:rPr>
        <w:t xml:space="preserve"> del </w:t>
      </w:r>
      <w:r w:rsidR="007944E5" w:rsidRPr="003C069A">
        <w:rPr>
          <w:rFonts w:ascii="Arial" w:hAnsi="Arial" w:cs="Arial"/>
          <w:b/>
        </w:rPr>
        <w:t>16</w:t>
      </w:r>
      <w:r w:rsidRPr="003C069A">
        <w:rPr>
          <w:rFonts w:ascii="Arial" w:hAnsi="Arial" w:cs="Arial"/>
          <w:b/>
        </w:rPr>
        <w:t xml:space="preserve"> de </w:t>
      </w:r>
      <w:r w:rsidR="007944E5" w:rsidRPr="003C069A">
        <w:rPr>
          <w:rFonts w:ascii="Arial" w:hAnsi="Arial" w:cs="Arial"/>
          <w:b/>
        </w:rPr>
        <w:t>agosto</w:t>
      </w:r>
      <w:r w:rsidRPr="003C069A">
        <w:rPr>
          <w:rFonts w:ascii="Arial" w:hAnsi="Arial" w:cs="Arial"/>
          <w:b/>
        </w:rPr>
        <w:t xml:space="preserve"> de 202</w:t>
      </w:r>
      <w:r w:rsidR="0079580E" w:rsidRPr="003C069A">
        <w:rPr>
          <w:rFonts w:ascii="Arial" w:hAnsi="Arial" w:cs="Arial"/>
          <w:b/>
        </w:rPr>
        <w:t>4</w:t>
      </w:r>
      <w:bookmarkEnd w:id="3"/>
      <w:r w:rsidRPr="003C069A">
        <w:rPr>
          <w:rFonts w:ascii="Arial" w:hAnsi="Arial" w:cs="Arial"/>
        </w:rPr>
        <w:t xml:space="preserve">, adoptado por la Junta Directiva del Consejo de Transporte Público. El presente asunto se tramita en este Tribunal, bajo el </w:t>
      </w:r>
      <w:r w:rsidRPr="003C069A">
        <w:rPr>
          <w:rFonts w:ascii="Arial" w:hAnsi="Arial" w:cs="Arial"/>
          <w:b/>
        </w:rPr>
        <w:t>Expediente Administrativo No. TAT-0</w:t>
      </w:r>
      <w:r w:rsidR="007944E5" w:rsidRPr="003C069A">
        <w:rPr>
          <w:rFonts w:ascii="Arial" w:hAnsi="Arial" w:cs="Arial"/>
          <w:b/>
        </w:rPr>
        <w:t>27</w:t>
      </w:r>
      <w:r w:rsidRPr="003C069A">
        <w:rPr>
          <w:rFonts w:ascii="Arial" w:hAnsi="Arial" w:cs="Arial"/>
          <w:b/>
        </w:rPr>
        <w:t>-25</w:t>
      </w:r>
      <w:r w:rsidRPr="003C069A">
        <w:rPr>
          <w:rFonts w:ascii="Arial" w:hAnsi="Arial" w:cs="Arial"/>
        </w:rPr>
        <w:t xml:space="preserve">. </w:t>
      </w:r>
    </w:p>
    <w:bookmarkEnd w:id="2"/>
    <w:p w14:paraId="2CF360CE" w14:textId="77777777" w:rsidR="005E0710" w:rsidRPr="003C069A" w:rsidRDefault="005E0710" w:rsidP="005E0710">
      <w:pPr>
        <w:spacing w:after="0" w:line="240" w:lineRule="auto"/>
        <w:jc w:val="center"/>
        <w:rPr>
          <w:rFonts w:ascii="Arial" w:hAnsi="Arial" w:cs="Arial"/>
          <w:b/>
        </w:rPr>
      </w:pPr>
    </w:p>
    <w:p w14:paraId="0FD58FD6" w14:textId="77777777" w:rsidR="005E0710" w:rsidRPr="003C069A" w:rsidRDefault="005E0710" w:rsidP="005E0710">
      <w:pPr>
        <w:spacing w:after="0" w:line="240" w:lineRule="auto"/>
        <w:jc w:val="center"/>
        <w:rPr>
          <w:rFonts w:ascii="Arial" w:hAnsi="Arial" w:cs="Arial"/>
          <w:b/>
        </w:rPr>
      </w:pPr>
      <w:r w:rsidRPr="003C069A">
        <w:rPr>
          <w:rFonts w:ascii="Arial" w:hAnsi="Arial" w:cs="Arial"/>
          <w:b/>
        </w:rPr>
        <w:t>RESULTANDO</w:t>
      </w:r>
    </w:p>
    <w:p w14:paraId="0EFBC5C9" w14:textId="77777777" w:rsidR="005E0710" w:rsidRPr="003C069A" w:rsidRDefault="005E0710" w:rsidP="005E0710">
      <w:pPr>
        <w:spacing w:after="0" w:line="240" w:lineRule="auto"/>
        <w:jc w:val="both"/>
        <w:rPr>
          <w:rFonts w:ascii="Arial" w:hAnsi="Arial" w:cs="Arial"/>
          <w:b/>
        </w:rPr>
      </w:pPr>
    </w:p>
    <w:p w14:paraId="6BDF569B" w14:textId="143959F4" w:rsidR="005E0710" w:rsidRPr="003C069A" w:rsidRDefault="005E0710" w:rsidP="005E0710">
      <w:pPr>
        <w:spacing w:line="276" w:lineRule="auto"/>
        <w:jc w:val="both"/>
        <w:rPr>
          <w:rFonts w:ascii="Arial" w:hAnsi="Arial" w:cs="Arial"/>
        </w:rPr>
      </w:pPr>
      <w:r w:rsidRPr="003C069A">
        <w:rPr>
          <w:rFonts w:ascii="Arial" w:hAnsi="Arial" w:cs="Arial"/>
          <w:b/>
        </w:rPr>
        <w:t xml:space="preserve">PRIMERO: </w:t>
      </w:r>
      <w:r w:rsidRPr="003C069A">
        <w:rPr>
          <w:rFonts w:ascii="Arial" w:hAnsi="Arial" w:cs="Arial"/>
        </w:rPr>
        <w:t xml:space="preserve">La Junta Directiva del Consejo de Transporte Público, mediante el </w:t>
      </w:r>
      <w:r w:rsidR="00F017DA">
        <w:rPr>
          <w:rFonts w:ascii="Arial" w:hAnsi="Arial" w:cs="Arial"/>
          <w:b/>
        </w:rPr>
        <w:t>a</w:t>
      </w:r>
      <w:r w:rsidRPr="003C069A">
        <w:rPr>
          <w:rFonts w:ascii="Arial" w:hAnsi="Arial" w:cs="Arial"/>
          <w:b/>
        </w:rPr>
        <w:t xml:space="preserve">rtículo </w:t>
      </w:r>
      <w:r w:rsidR="0079580E" w:rsidRPr="003C069A">
        <w:rPr>
          <w:rFonts w:ascii="Arial" w:hAnsi="Arial" w:cs="Arial"/>
          <w:b/>
        </w:rPr>
        <w:t>7.11.</w:t>
      </w:r>
      <w:r w:rsidR="0084770C" w:rsidRPr="003C069A">
        <w:rPr>
          <w:rFonts w:ascii="Arial" w:hAnsi="Arial" w:cs="Arial"/>
          <w:b/>
        </w:rPr>
        <w:t>1</w:t>
      </w:r>
      <w:r w:rsidRPr="003C069A">
        <w:rPr>
          <w:rFonts w:ascii="Arial" w:hAnsi="Arial" w:cs="Arial"/>
          <w:b/>
        </w:rPr>
        <w:t xml:space="preserve"> de la Sesión Ordinaria </w:t>
      </w:r>
      <w:r w:rsidR="0084770C" w:rsidRPr="003C069A">
        <w:rPr>
          <w:rFonts w:ascii="Arial" w:hAnsi="Arial" w:cs="Arial"/>
          <w:b/>
        </w:rPr>
        <w:t>30</w:t>
      </w:r>
      <w:r w:rsidRPr="003C069A">
        <w:rPr>
          <w:rFonts w:ascii="Arial" w:hAnsi="Arial" w:cs="Arial"/>
          <w:b/>
        </w:rPr>
        <w:t>-202</w:t>
      </w:r>
      <w:r w:rsidR="0079580E" w:rsidRPr="003C069A">
        <w:rPr>
          <w:rFonts w:ascii="Arial" w:hAnsi="Arial" w:cs="Arial"/>
          <w:b/>
        </w:rPr>
        <w:t>4</w:t>
      </w:r>
      <w:r w:rsidRPr="003C069A">
        <w:rPr>
          <w:rFonts w:ascii="Arial" w:hAnsi="Arial" w:cs="Arial"/>
          <w:b/>
        </w:rPr>
        <w:t xml:space="preserve"> del </w:t>
      </w:r>
      <w:r w:rsidR="0084770C" w:rsidRPr="003C069A">
        <w:rPr>
          <w:rFonts w:ascii="Arial" w:hAnsi="Arial" w:cs="Arial"/>
          <w:b/>
        </w:rPr>
        <w:t>16</w:t>
      </w:r>
      <w:r w:rsidRPr="003C069A">
        <w:rPr>
          <w:rFonts w:ascii="Arial" w:hAnsi="Arial" w:cs="Arial"/>
          <w:b/>
        </w:rPr>
        <w:t xml:space="preserve"> de </w:t>
      </w:r>
      <w:r w:rsidR="0084770C" w:rsidRPr="003C069A">
        <w:rPr>
          <w:rFonts w:ascii="Arial" w:hAnsi="Arial" w:cs="Arial"/>
          <w:b/>
        </w:rPr>
        <w:t xml:space="preserve">agosto </w:t>
      </w:r>
      <w:r w:rsidRPr="003C069A">
        <w:rPr>
          <w:rFonts w:ascii="Arial" w:hAnsi="Arial" w:cs="Arial"/>
          <w:b/>
        </w:rPr>
        <w:t>de 202</w:t>
      </w:r>
      <w:r w:rsidR="0079580E" w:rsidRPr="003C069A">
        <w:rPr>
          <w:rFonts w:ascii="Arial" w:hAnsi="Arial" w:cs="Arial"/>
          <w:b/>
        </w:rPr>
        <w:t>4</w:t>
      </w:r>
      <w:r w:rsidRPr="003C069A">
        <w:rPr>
          <w:rFonts w:ascii="Arial" w:hAnsi="Arial" w:cs="Arial"/>
        </w:rPr>
        <w:t xml:space="preserve">, dispuso, en lo conducente, lo siguiente: </w:t>
      </w:r>
    </w:p>
    <w:p w14:paraId="07295AD7" w14:textId="279D5139" w:rsidR="00244673" w:rsidRPr="003C069A" w:rsidRDefault="00244673" w:rsidP="00244673">
      <w:pPr>
        <w:spacing w:after="0" w:line="276" w:lineRule="auto"/>
        <w:ind w:left="567" w:right="567"/>
        <w:jc w:val="both"/>
        <w:rPr>
          <w:rFonts w:ascii="Arial" w:hAnsi="Arial" w:cs="Arial"/>
          <w:i/>
          <w:iCs/>
        </w:rPr>
      </w:pPr>
      <w:r w:rsidRPr="003C069A">
        <w:rPr>
          <w:rFonts w:ascii="Arial" w:hAnsi="Arial" w:cs="Arial"/>
          <w:i/>
          <w:iCs/>
        </w:rPr>
        <w:t>“</w:t>
      </w:r>
      <w:r w:rsidRPr="003C069A">
        <w:rPr>
          <w:rFonts w:ascii="Arial" w:hAnsi="Arial" w:cs="Arial"/>
          <w:b/>
          <w:bCs/>
          <w:i/>
          <w:iCs/>
        </w:rPr>
        <w:t>ARTICULO 7.11.</w:t>
      </w:r>
      <w:r w:rsidR="001528ED" w:rsidRPr="003C069A">
        <w:rPr>
          <w:rFonts w:ascii="Arial" w:hAnsi="Arial" w:cs="Arial"/>
          <w:b/>
          <w:bCs/>
          <w:i/>
          <w:iCs/>
        </w:rPr>
        <w:t>1</w:t>
      </w:r>
      <w:r w:rsidRPr="003C069A">
        <w:rPr>
          <w:rFonts w:ascii="Arial" w:hAnsi="Arial" w:cs="Arial"/>
          <w:b/>
          <w:bCs/>
          <w:i/>
          <w:iCs/>
        </w:rPr>
        <w:t>.-</w:t>
      </w:r>
      <w:r w:rsidRPr="003C069A">
        <w:rPr>
          <w:rFonts w:ascii="Arial" w:hAnsi="Arial" w:cs="Arial"/>
          <w:i/>
          <w:iCs/>
        </w:rPr>
        <w:t xml:space="preserve"> Se conoce oficio </w:t>
      </w:r>
      <w:r w:rsidRPr="003C069A">
        <w:rPr>
          <w:rFonts w:ascii="Arial" w:hAnsi="Arial" w:cs="Arial"/>
          <w:b/>
          <w:bCs/>
          <w:i/>
          <w:iCs/>
        </w:rPr>
        <w:t>CTP-DE-AJ-OF-0</w:t>
      </w:r>
      <w:r w:rsidR="001528ED" w:rsidRPr="003C069A">
        <w:rPr>
          <w:rFonts w:ascii="Arial" w:hAnsi="Arial" w:cs="Arial"/>
          <w:b/>
          <w:bCs/>
          <w:i/>
          <w:iCs/>
        </w:rPr>
        <w:t>980</w:t>
      </w:r>
      <w:r w:rsidRPr="003C069A">
        <w:rPr>
          <w:rFonts w:ascii="Arial" w:hAnsi="Arial" w:cs="Arial"/>
          <w:b/>
          <w:bCs/>
          <w:i/>
          <w:iCs/>
        </w:rPr>
        <w:t>-2024</w:t>
      </w:r>
      <w:r w:rsidRPr="003C069A">
        <w:rPr>
          <w:rFonts w:ascii="Arial" w:hAnsi="Arial" w:cs="Arial"/>
          <w:i/>
          <w:iCs/>
        </w:rPr>
        <w:t xml:space="preserve"> referente a procedimiento administrativo ordinario</w:t>
      </w:r>
      <w:r w:rsidR="001528ED" w:rsidRPr="003C069A">
        <w:rPr>
          <w:rFonts w:ascii="Arial" w:hAnsi="Arial" w:cs="Arial"/>
          <w:i/>
          <w:iCs/>
        </w:rPr>
        <w:t xml:space="preserve"> para averiguar la verdad real de los hechos respecto de la presunta falta cometida por el concesionario </w:t>
      </w:r>
      <w:r w:rsidR="001528ED" w:rsidRPr="00684461">
        <w:rPr>
          <w:rFonts w:ascii="Arial" w:hAnsi="Arial" w:cs="Arial"/>
          <w:b/>
          <w:bCs/>
          <w:i/>
          <w:iCs/>
        </w:rPr>
        <w:t>A</w:t>
      </w:r>
      <w:r w:rsidR="000D7230">
        <w:rPr>
          <w:rFonts w:ascii="Arial" w:hAnsi="Arial" w:cs="Arial"/>
          <w:b/>
          <w:bCs/>
          <w:i/>
          <w:iCs/>
        </w:rPr>
        <w:t>.B.B.M.</w:t>
      </w:r>
      <w:r w:rsidRPr="003C069A">
        <w:rPr>
          <w:rFonts w:ascii="Arial" w:hAnsi="Arial" w:cs="Arial"/>
          <w:i/>
          <w:iCs/>
        </w:rPr>
        <w:t>,</w:t>
      </w:r>
      <w:r w:rsidR="001528ED" w:rsidRPr="003C069A">
        <w:rPr>
          <w:rFonts w:ascii="Arial" w:hAnsi="Arial" w:cs="Arial"/>
          <w:i/>
          <w:iCs/>
        </w:rPr>
        <w:t xml:space="preserve"> por supuestamente encontrarse inactivo al día en las cuotas obrero – patronales ante la Caja Costarricense del Seguro Social como trabajador independiente o patrono, de la concesión administrativa, modalidad taxi placas </w:t>
      </w:r>
      <w:r w:rsidR="001528ED" w:rsidRPr="00684461">
        <w:rPr>
          <w:rFonts w:ascii="Arial" w:hAnsi="Arial" w:cs="Arial"/>
          <w:b/>
          <w:bCs/>
          <w:i/>
          <w:iCs/>
        </w:rPr>
        <w:t>TL-</w:t>
      </w:r>
      <w:r w:rsidR="000D7230">
        <w:rPr>
          <w:rFonts w:ascii="Arial" w:hAnsi="Arial" w:cs="Arial"/>
          <w:b/>
          <w:bCs/>
          <w:i/>
          <w:iCs/>
        </w:rPr>
        <w:t>000</w:t>
      </w:r>
      <w:r w:rsidR="001528ED" w:rsidRPr="00684461">
        <w:rPr>
          <w:rFonts w:ascii="Arial" w:hAnsi="Arial" w:cs="Arial"/>
          <w:b/>
          <w:bCs/>
          <w:i/>
          <w:iCs/>
        </w:rPr>
        <w:t>.</w:t>
      </w:r>
      <w:r w:rsidRPr="003C069A">
        <w:rPr>
          <w:rFonts w:ascii="Arial" w:hAnsi="Arial" w:cs="Arial"/>
          <w:i/>
          <w:iCs/>
        </w:rPr>
        <w:t xml:space="preserve"> </w:t>
      </w:r>
    </w:p>
    <w:p w14:paraId="6FD1D478" w14:textId="77777777" w:rsidR="00244673" w:rsidRPr="003C069A" w:rsidRDefault="00244673" w:rsidP="00244673">
      <w:pPr>
        <w:spacing w:after="0" w:line="276" w:lineRule="auto"/>
        <w:ind w:left="567" w:right="567"/>
        <w:jc w:val="both"/>
        <w:rPr>
          <w:rFonts w:ascii="Arial" w:hAnsi="Arial" w:cs="Arial"/>
          <w:i/>
          <w:iCs/>
        </w:rPr>
      </w:pPr>
    </w:p>
    <w:p w14:paraId="74795531" w14:textId="72C44D2E" w:rsidR="00244673" w:rsidRPr="003C069A" w:rsidRDefault="00244673" w:rsidP="00244673">
      <w:pPr>
        <w:spacing w:after="0" w:line="276" w:lineRule="auto"/>
        <w:ind w:left="567" w:right="567"/>
        <w:jc w:val="both"/>
        <w:rPr>
          <w:rFonts w:ascii="Arial" w:hAnsi="Arial" w:cs="Arial"/>
          <w:b/>
          <w:bCs/>
          <w:i/>
          <w:iCs/>
        </w:rPr>
      </w:pPr>
      <w:r w:rsidRPr="003C069A">
        <w:rPr>
          <w:rFonts w:ascii="Arial" w:hAnsi="Arial" w:cs="Arial"/>
          <w:b/>
          <w:bCs/>
          <w:i/>
          <w:iCs/>
        </w:rPr>
        <w:t>CONSIDERANDO:</w:t>
      </w:r>
    </w:p>
    <w:p w14:paraId="6F624D52" w14:textId="0C3C200A" w:rsidR="00244673" w:rsidRPr="003C069A" w:rsidRDefault="00244673" w:rsidP="00A17F57">
      <w:pPr>
        <w:spacing w:after="0" w:line="276" w:lineRule="auto"/>
        <w:ind w:left="567" w:right="567"/>
        <w:jc w:val="both"/>
        <w:rPr>
          <w:rFonts w:ascii="Arial" w:hAnsi="Arial" w:cs="Arial"/>
          <w:i/>
          <w:iCs/>
        </w:rPr>
      </w:pPr>
      <w:r w:rsidRPr="003C069A">
        <w:rPr>
          <w:rFonts w:ascii="Arial" w:hAnsi="Arial" w:cs="Arial"/>
          <w:b/>
          <w:bCs/>
          <w:i/>
          <w:iCs/>
        </w:rPr>
        <w:t>PRIMERO:</w:t>
      </w:r>
      <w:r w:rsidRPr="003C069A">
        <w:rPr>
          <w:rFonts w:ascii="Arial" w:hAnsi="Arial" w:cs="Arial"/>
          <w:i/>
          <w:iCs/>
        </w:rPr>
        <w:t xml:space="preserve"> Procede este Órgano Colegiado a analizar el oficio </w:t>
      </w:r>
      <w:r w:rsidRPr="003C069A">
        <w:rPr>
          <w:rFonts w:ascii="Arial" w:hAnsi="Arial" w:cs="Arial"/>
          <w:b/>
          <w:bCs/>
          <w:i/>
          <w:iCs/>
        </w:rPr>
        <w:t>CTP-DE-AJ-OF-</w:t>
      </w:r>
      <w:r w:rsidR="00A17F57" w:rsidRPr="003C069A">
        <w:rPr>
          <w:rFonts w:ascii="Arial" w:hAnsi="Arial" w:cs="Arial"/>
          <w:b/>
          <w:bCs/>
          <w:i/>
          <w:iCs/>
        </w:rPr>
        <w:t>0980</w:t>
      </w:r>
      <w:r w:rsidRPr="003C069A">
        <w:rPr>
          <w:rFonts w:ascii="Arial" w:hAnsi="Arial" w:cs="Arial"/>
          <w:b/>
          <w:bCs/>
          <w:i/>
          <w:iCs/>
        </w:rPr>
        <w:t>-2024</w:t>
      </w:r>
      <w:r w:rsidRPr="003C069A">
        <w:rPr>
          <w:rFonts w:ascii="Arial" w:hAnsi="Arial" w:cs="Arial"/>
          <w:i/>
          <w:iCs/>
        </w:rPr>
        <w:t xml:space="preserve"> </w:t>
      </w:r>
      <w:r w:rsidR="00A17F57" w:rsidRPr="003C069A">
        <w:rPr>
          <w:rFonts w:ascii="Arial" w:hAnsi="Arial" w:cs="Arial"/>
          <w:i/>
          <w:iCs/>
        </w:rPr>
        <w:t xml:space="preserve">referente a procedimiento administrativo ordinario para averiguar la verdad real de los hechos respecto de la presunta falta cometida por el concesionario </w:t>
      </w:r>
      <w:r w:rsidR="00A17F57" w:rsidRPr="003C069A">
        <w:rPr>
          <w:rFonts w:ascii="Arial" w:hAnsi="Arial" w:cs="Arial"/>
          <w:b/>
          <w:bCs/>
          <w:i/>
          <w:iCs/>
        </w:rPr>
        <w:t>A</w:t>
      </w:r>
      <w:r w:rsidR="002D5AE5">
        <w:rPr>
          <w:rFonts w:ascii="Arial" w:hAnsi="Arial" w:cs="Arial"/>
          <w:b/>
          <w:bCs/>
          <w:i/>
          <w:iCs/>
        </w:rPr>
        <w:t>.B.B.M.</w:t>
      </w:r>
      <w:r w:rsidR="00A17F57" w:rsidRPr="003C069A">
        <w:rPr>
          <w:rFonts w:ascii="Arial" w:hAnsi="Arial" w:cs="Arial"/>
          <w:i/>
          <w:iCs/>
        </w:rPr>
        <w:t xml:space="preserve">, por supuestamente encontrarse inactivo al día en las cuotas obrero – patronales ante la Caja Costarricense del Seguro Social como trabajador independiente o patrono, de la concesión administrativa, modalidad taxi placas </w:t>
      </w:r>
      <w:r w:rsidR="00A17F57" w:rsidRPr="00684461">
        <w:rPr>
          <w:rFonts w:ascii="Arial" w:hAnsi="Arial" w:cs="Arial"/>
          <w:b/>
          <w:bCs/>
          <w:i/>
          <w:iCs/>
        </w:rPr>
        <w:t>TL-</w:t>
      </w:r>
      <w:r w:rsidR="002D5AE5">
        <w:rPr>
          <w:rFonts w:ascii="Arial" w:hAnsi="Arial" w:cs="Arial"/>
          <w:b/>
          <w:bCs/>
          <w:i/>
          <w:iCs/>
        </w:rPr>
        <w:t>000</w:t>
      </w:r>
      <w:r w:rsidR="00A17F57" w:rsidRPr="00684461">
        <w:rPr>
          <w:rFonts w:ascii="Arial" w:hAnsi="Arial" w:cs="Arial"/>
          <w:b/>
          <w:bCs/>
          <w:i/>
          <w:iCs/>
        </w:rPr>
        <w:t>.</w:t>
      </w:r>
      <w:r w:rsidR="00A17F57" w:rsidRPr="003C069A">
        <w:rPr>
          <w:rFonts w:ascii="Arial" w:hAnsi="Arial" w:cs="Arial"/>
          <w:i/>
          <w:iCs/>
        </w:rPr>
        <w:t xml:space="preserve"> </w:t>
      </w:r>
      <w:proofErr w:type="spellStart"/>
      <w:r w:rsidRPr="003C069A">
        <w:rPr>
          <w:rFonts w:ascii="Arial" w:hAnsi="Arial" w:cs="Arial"/>
          <w:i/>
          <w:iCs/>
        </w:rPr>
        <w:t>mocionándose</w:t>
      </w:r>
      <w:proofErr w:type="spellEnd"/>
      <w:r w:rsidRPr="003C069A">
        <w:rPr>
          <w:rFonts w:ascii="Arial" w:hAnsi="Arial" w:cs="Arial"/>
          <w:i/>
          <w:iCs/>
        </w:rPr>
        <w:t xml:space="preserve"> para acoger las recomendaciones contenidas en el oficio dicho, el cual forma parte integral de esta acta. </w:t>
      </w:r>
    </w:p>
    <w:p w14:paraId="73926004" w14:textId="5FD0FC0C" w:rsidR="00244673" w:rsidRPr="003C069A" w:rsidRDefault="00244673" w:rsidP="00244673">
      <w:pPr>
        <w:spacing w:after="0" w:line="276" w:lineRule="auto"/>
        <w:ind w:left="567" w:right="567"/>
        <w:jc w:val="both"/>
        <w:rPr>
          <w:rFonts w:ascii="Arial" w:hAnsi="Arial" w:cs="Arial"/>
          <w:i/>
          <w:iCs/>
        </w:rPr>
      </w:pPr>
      <w:r w:rsidRPr="003C069A">
        <w:rPr>
          <w:rFonts w:ascii="Arial" w:hAnsi="Arial" w:cs="Arial"/>
          <w:b/>
          <w:bCs/>
          <w:i/>
          <w:iCs/>
        </w:rPr>
        <w:t>SEGUNDO:</w:t>
      </w:r>
      <w:r w:rsidRPr="003C069A">
        <w:rPr>
          <w:rFonts w:ascii="Arial" w:hAnsi="Arial" w:cs="Arial"/>
          <w:i/>
          <w:iCs/>
        </w:rPr>
        <w:t xml:space="preserve"> El director Gilbert Ureña justifica su voto negativo indicando </w:t>
      </w:r>
      <w:proofErr w:type="gramStart"/>
      <w:r w:rsidRPr="003C069A">
        <w:rPr>
          <w:rFonts w:ascii="Arial" w:hAnsi="Arial" w:cs="Arial"/>
          <w:i/>
          <w:iCs/>
        </w:rPr>
        <w:t>que</w:t>
      </w:r>
      <w:proofErr w:type="gramEnd"/>
      <w:r w:rsidRPr="003C069A">
        <w:rPr>
          <w:rFonts w:ascii="Arial" w:hAnsi="Arial" w:cs="Arial"/>
          <w:i/>
          <w:iCs/>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w:t>
      </w:r>
      <w:r w:rsidRPr="003C069A">
        <w:rPr>
          <w:rFonts w:ascii="Arial" w:hAnsi="Arial" w:cs="Arial"/>
          <w:i/>
          <w:iCs/>
        </w:rPr>
        <w:lastRenderedPageBreak/>
        <w:t xml:space="preserve">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p>
    <w:p w14:paraId="1AE5D379" w14:textId="77777777" w:rsidR="00244673" w:rsidRPr="003C069A" w:rsidRDefault="00244673" w:rsidP="00244673">
      <w:pPr>
        <w:spacing w:after="0" w:line="276" w:lineRule="auto"/>
        <w:ind w:left="567" w:right="567"/>
        <w:jc w:val="both"/>
        <w:rPr>
          <w:rFonts w:ascii="Arial" w:hAnsi="Arial" w:cs="Arial"/>
          <w:i/>
          <w:iCs/>
        </w:rPr>
      </w:pPr>
    </w:p>
    <w:p w14:paraId="64DFC7AF" w14:textId="0D4F881A" w:rsidR="00244673" w:rsidRPr="003C069A" w:rsidRDefault="00244673" w:rsidP="00244673">
      <w:pPr>
        <w:spacing w:after="0" w:line="276" w:lineRule="auto"/>
        <w:ind w:left="567" w:right="567"/>
        <w:jc w:val="both"/>
        <w:rPr>
          <w:rFonts w:ascii="Arial" w:hAnsi="Arial" w:cs="Arial"/>
          <w:i/>
          <w:iCs/>
        </w:rPr>
      </w:pPr>
      <w:r w:rsidRPr="003C069A">
        <w:rPr>
          <w:rFonts w:ascii="Arial" w:hAnsi="Arial" w:cs="Arial"/>
          <w:b/>
          <w:bCs/>
          <w:i/>
          <w:iCs/>
        </w:rPr>
        <w:t>POR TANTO, SE ACUERDA:</w:t>
      </w:r>
    </w:p>
    <w:p w14:paraId="2D8D57A6" w14:textId="55B834DD" w:rsidR="00244673" w:rsidRPr="003C069A" w:rsidRDefault="00244673" w:rsidP="00244673">
      <w:pPr>
        <w:spacing w:after="0" w:line="276" w:lineRule="auto"/>
        <w:ind w:left="567" w:right="567"/>
        <w:jc w:val="both"/>
        <w:rPr>
          <w:rFonts w:ascii="Arial" w:hAnsi="Arial" w:cs="Arial"/>
          <w:i/>
          <w:iCs/>
        </w:rPr>
      </w:pPr>
      <w:r w:rsidRPr="003C069A">
        <w:rPr>
          <w:rFonts w:ascii="Arial" w:hAnsi="Arial" w:cs="Arial"/>
          <w:b/>
          <w:bCs/>
          <w:i/>
          <w:iCs/>
        </w:rPr>
        <w:t>1.</w:t>
      </w:r>
      <w:r w:rsidR="00926737" w:rsidRPr="003C069A">
        <w:rPr>
          <w:rFonts w:ascii="Arial" w:hAnsi="Arial" w:cs="Arial"/>
          <w:b/>
          <w:bCs/>
          <w:i/>
          <w:iCs/>
        </w:rPr>
        <w:t xml:space="preserve"> </w:t>
      </w:r>
      <w:r w:rsidRPr="003C069A">
        <w:rPr>
          <w:rFonts w:ascii="Arial" w:hAnsi="Arial" w:cs="Arial"/>
          <w:i/>
          <w:iCs/>
        </w:rPr>
        <w:t xml:space="preserve">Aprobar todas las recomendaciones contenidas en el oficio </w:t>
      </w:r>
      <w:r w:rsidRPr="003C069A">
        <w:rPr>
          <w:rFonts w:ascii="Arial" w:hAnsi="Arial" w:cs="Arial"/>
          <w:b/>
          <w:bCs/>
          <w:i/>
          <w:iCs/>
        </w:rPr>
        <w:t>CTP-DE AJ OF 0</w:t>
      </w:r>
      <w:r w:rsidR="00F40176" w:rsidRPr="003C069A">
        <w:rPr>
          <w:rFonts w:ascii="Arial" w:hAnsi="Arial" w:cs="Arial"/>
          <w:b/>
          <w:bCs/>
          <w:i/>
          <w:iCs/>
        </w:rPr>
        <w:t>980</w:t>
      </w:r>
      <w:r w:rsidRPr="003C069A">
        <w:rPr>
          <w:rFonts w:ascii="Arial" w:hAnsi="Arial" w:cs="Arial"/>
          <w:b/>
          <w:bCs/>
          <w:i/>
          <w:iCs/>
        </w:rPr>
        <w:t>- 2024</w:t>
      </w:r>
      <w:r w:rsidRPr="003C069A">
        <w:rPr>
          <w:rFonts w:ascii="Arial" w:hAnsi="Arial" w:cs="Arial"/>
          <w:i/>
          <w:iCs/>
        </w:rPr>
        <w:t xml:space="preserve">, el cual forma parte integral de este acuerdo. </w:t>
      </w:r>
    </w:p>
    <w:p w14:paraId="2D951858" w14:textId="6B3A9E80" w:rsidR="00323645" w:rsidRPr="003C069A" w:rsidRDefault="00244673" w:rsidP="00323645">
      <w:pPr>
        <w:spacing w:after="0" w:line="276" w:lineRule="auto"/>
        <w:ind w:left="567" w:right="567"/>
        <w:jc w:val="both"/>
        <w:rPr>
          <w:rFonts w:ascii="Arial" w:hAnsi="Arial" w:cs="Arial"/>
          <w:i/>
          <w:iCs/>
        </w:rPr>
      </w:pPr>
      <w:r w:rsidRPr="003C069A">
        <w:rPr>
          <w:rFonts w:ascii="Arial" w:hAnsi="Arial" w:cs="Arial"/>
          <w:b/>
          <w:bCs/>
          <w:i/>
          <w:iCs/>
        </w:rPr>
        <w:t>2.</w:t>
      </w:r>
      <w:r w:rsidR="00926737" w:rsidRPr="003C069A">
        <w:rPr>
          <w:rFonts w:ascii="Arial" w:hAnsi="Arial" w:cs="Arial"/>
          <w:b/>
          <w:bCs/>
          <w:i/>
          <w:iCs/>
        </w:rPr>
        <w:t xml:space="preserve"> </w:t>
      </w:r>
      <w:r w:rsidRPr="003C069A">
        <w:rPr>
          <w:rFonts w:ascii="Arial" w:hAnsi="Arial" w:cs="Arial"/>
          <w:b/>
          <w:bCs/>
          <w:i/>
          <w:iCs/>
        </w:rPr>
        <w:t>CANCELAR</w:t>
      </w:r>
      <w:r w:rsidRPr="003C069A">
        <w:rPr>
          <w:rFonts w:ascii="Arial" w:hAnsi="Arial" w:cs="Arial"/>
          <w:i/>
          <w:iCs/>
        </w:rPr>
        <w:t xml:space="preserve"> el derecho de concesión del taxi placas </w:t>
      </w:r>
      <w:r w:rsidRPr="003C069A">
        <w:rPr>
          <w:rFonts w:ascii="Arial" w:hAnsi="Arial" w:cs="Arial"/>
          <w:b/>
          <w:bCs/>
          <w:i/>
          <w:iCs/>
        </w:rPr>
        <w:t>T</w:t>
      </w:r>
      <w:r w:rsidR="00684461">
        <w:rPr>
          <w:rFonts w:ascii="Arial" w:hAnsi="Arial" w:cs="Arial"/>
          <w:b/>
          <w:bCs/>
          <w:i/>
          <w:iCs/>
        </w:rPr>
        <w:t>L</w:t>
      </w:r>
      <w:r w:rsidRPr="003C069A">
        <w:rPr>
          <w:rFonts w:ascii="Arial" w:hAnsi="Arial" w:cs="Arial"/>
          <w:b/>
          <w:bCs/>
          <w:i/>
          <w:iCs/>
        </w:rPr>
        <w:t>-</w:t>
      </w:r>
      <w:r w:rsidR="002D5AE5">
        <w:rPr>
          <w:rFonts w:ascii="Arial" w:hAnsi="Arial" w:cs="Arial"/>
          <w:b/>
          <w:bCs/>
          <w:i/>
          <w:iCs/>
        </w:rPr>
        <w:t>000</w:t>
      </w:r>
      <w:r w:rsidR="00F40176" w:rsidRPr="003C069A">
        <w:rPr>
          <w:rFonts w:ascii="Arial" w:hAnsi="Arial" w:cs="Arial"/>
          <w:b/>
          <w:bCs/>
          <w:i/>
          <w:iCs/>
        </w:rPr>
        <w:t xml:space="preserve">, </w:t>
      </w:r>
      <w:r w:rsidR="00F40176" w:rsidRPr="003C069A">
        <w:rPr>
          <w:rFonts w:ascii="Arial" w:hAnsi="Arial" w:cs="Arial"/>
          <w:i/>
          <w:iCs/>
        </w:rPr>
        <w:t>al tenerse por demostrado que</w:t>
      </w:r>
      <w:r w:rsidR="00F40176" w:rsidRPr="003C069A">
        <w:rPr>
          <w:rFonts w:ascii="Arial" w:hAnsi="Arial" w:cs="Arial"/>
        </w:rPr>
        <w:t xml:space="preserve"> el </w:t>
      </w:r>
      <w:r w:rsidRPr="003C069A">
        <w:rPr>
          <w:rFonts w:ascii="Arial" w:hAnsi="Arial" w:cs="Arial"/>
          <w:i/>
          <w:iCs/>
        </w:rPr>
        <w:t xml:space="preserve">señor </w:t>
      </w:r>
      <w:r w:rsidR="00F40176" w:rsidRPr="003C069A">
        <w:rPr>
          <w:rFonts w:ascii="Arial" w:hAnsi="Arial" w:cs="Arial"/>
          <w:b/>
          <w:bCs/>
          <w:i/>
          <w:iCs/>
        </w:rPr>
        <w:t>A</w:t>
      </w:r>
      <w:r w:rsidR="002D5AE5">
        <w:rPr>
          <w:rFonts w:ascii="Arial" w:hAnsi="Arial" w:cs="Arial"/>
          <w:b/>
          <w:bCs/>
          <w:i/>
          <w:iCs/>
        </w:rPr>
        <w:t>.B.B.M.</w:t>
      </w:r>
      <w:r w:rsidRPr="003C069A">
        <w:rPr>
          <w:rFonts w:ascii="Arial" w:hAnsi="Arial" w:cs="Arial"/>
          <w:i/>
          <w:iCs/>
        </w:rPr>
        <w:t xml:space="preserve">, </w:t>
      </w:r>
      <w:r w:rsidR="00F40176" w:rsidRPr="003C069A">
        <w:rPr>
          <w:rFonts w:ascii="Arial" w:hAnsi="Arial" w:cs="Arial"/>
          <w:i/>
          <w:iCs/>
        </w:rPr>
        <w:t xml:space="preserve">ha incumplido su obligación legal y contractual como concesionario por encontrarse en un estado inactivo al día en las cuotas </w:t>
      </w:r>
      <w:r w:rsidR="004A017E" w:rsidRPr="003C069A">
        <w:rPr>
          <w:rFonts w:ascii="Arial" w:hAnsi="Arial" w:cs="Arial"/>
          <w:i/>
          <w:iCs/>
        </w:rPr>
        <w:t>obrero- patronales ante la Caja Costarricense de Seguro Social como trabajador independiente o patrono, de conformidad con el artículo 40 de la Ley No. 7969 y el artículo 74 de la Ley Constitutiva de la C.C.S.S</w:t>
      </w:r>
      <w:r w:rsidR="00323645" w:rsidRPr="003C069A">
        <w:rPr>
          <w:rFonts w:ascii="Arial" w:hAnsi="Arial" w:cs="Arial"/>
          <w:i/>
          <w:iCs/>
        </w:rPr>
        <w:t>.</w:t>
      </w:r>
    </w:p>
    <w:p w14:paraId="6134C52C" w14:textId="339A13F8" w:rsidR="00244673" w:rsidRPr="003C069A" w:rsidRDefault="00244673" w:rsidP="00323645">
      <w:pPr>
        <w:spacing w:after="0" w:line="276" w:lineRule="auto"/>
        <w:ind w:left="567" w:right="567"/>
        <w:jc w:val="both"/>
        <w:rPr>
          <w:rFonts w:ascii="Arial" w:hAnsi="Arial" w:cs="Arial"/>
          <w:i/>
          <w:iCs/>
        </w:rPr>
      </w:pPr>
      <w:r w:rsidRPr="003C069A">
        <w:rPr>
          <w:rFonts w:ascii="Arial" w:hAnsi="Arial" w:cs="Arial"/>
          <w:b/>
          <w:bCs/>
          <w:i/>
          <w:iCs/>
        </w:rPr>
        <w:t>3.</w:t>
      </w:r>
      <w:r w:rsidR="00926737" w:rsidRPr="003C069A">
        <w:rPr>
          <w:rFonts w:ascii="Arial" w:hAnsi="Arial" w:cs="Arial"/>
          <w:b/>
          <w:bCs/>
          <w:i/>
          <w:iCs/>
        </w:rPr>
        <w:t xml:space="preserve"> </w:t>
      </w:r>
      <w:r w:rsidR="00323645" w:rsidRPr="003C069A">
        <w:rPr>
          <w:rFonts w:ascii="Arial" w:hAnsi="Arial" w:cs="Arial"/>
          <w:i/>
          <w:iCs/>
        </w:rPr>
        <w:t>Deberá el Departamento de Concesiones y Permisos acatar lo dispuesto para el trá</w:t>
      </w:r>
      <w:r w:rsidR="002C0A5D" w:rsidRPr="003C069A">
        <w:rPr>
          <w:rFonts w:ascii="Arial" w:hAnsi="Arial" w:cs="Arial"/>
          <w:i/>
          <w:iCs/>
        </w:rPr>
        <w:t xml:space="preserve">mite de </w:t>
      </w:r>
      <w:proofErr w:type="spellStart"/>
      <w:r w:rsidR="002C0A5D" w:rsidRPr="003C069A">
        <w:rPr>
          <w:rFonts w:ascii="Arial" w:hAnsi="Arial" w:cs="Arial"/>
          <w:i/>
          <w:iCs/>
        </w:rPr>
        <w:t>desinscripción</w:t>
      </w:r>
      <w:proofErr w:type="spellEnd"/>
      <w:r w:rsidR="002C0A5D" w:rsidRPr="003C069A">
        <w:rPr>
          <w:rFonts w:ascii="Arial" w:hAnsi="Arial" w:cs="Arial"/>
          <w:i/>
          <w:iCs/>
        </w:rPr>
        <w:t xml:space="preserve">, conforme lo dispuesto en los artículos 4.2 de la sesión ordinaria 75-2009; y 4.2 de la sesión ordinaria 04-2010, del 12 de noviembre del 2009 y 21 de enero del 2010m respectivamente. </w:t>
      </w:r>
    </w:p>
    <w:p w14:paraId="3618AEC5" w14:textId="44E5D503" w:rsidR="006C716D" w:rsidRPr="003C069A" w:rsidRDefault="00244673" w:rsidP="00244673">
      <w:pPr>
        <w:spacing w:after="0" w:line="276" w:lineRule="auto"/>
        <w:ind w:left="567" w:right="567"/>
        <w:jc w:val="both"/>
        <w:rPr>
          <w:rFonts w:ascii="Arial" w:hAnsi="Arial" w:cs="Arial"/>
          <w:i/>
          <w:iCs/>
        </w:rPr>
      </w:pPr>
      <w:r w:rsidRPr="003C069A">
        <w:rPr>
          <w:rFonts w:ascii="Arial" w:hAnsi="Arial" w:cs="Arial"/>
          <w:b/>
          <w:bCs/>
          <w:i/>
          <w:iCs/>
        </w:rPr>
        <w:t>4.</w:t>
      </w:r>
      <w:r w:rsidR="00926737" w:rsidRPr="003C069A">
        <w:rPr>
          <w:rFonts w:ascii="Arial" w:hAnsi="Arial" w:cs="Arial"/>
          <w:b/>
          <w:bCs/>
          <w:i/>
          <w:iCs/>
        </w:rPr>
        <w:t xml:space="preserve"> </w:t>
      </w:r>
      <w:r w:rsidRPr="003C069A">
        <w:rPr>
          <w:rFonts w:ascii="Arial" w:hAnsi="Arial" w:cs="Arial"/>
          <w:i/>
          <w:iCs/>
        </w:rPr>
        <w:t xml:space="preserve">Notifíquese: </w:t>
      </w:r>
      <w:r w:rsidR="002C0A5D" w:rsidRPr="003C069A">
        <w:rPr>
          <w:rFonts w:ascii="Arial" w:hAnsi="Arial" w:cs="Arial"/>
          <w:i/>
          <w:iCs/>
        </w:rPr>
        <w:t>A</w:t>
      </w:r>
      <w:r w:rsidR="001E7678">
        <w:rPr>
          <w:rFonts w:ascii="Arial" w:hAnsi="Arial" w:cs="Arial"/>
          <w:i/>
          <w:iCs/>
        </w:rPr>
        <w:t>.B.B.M.</w:t>
      </w:r>
      <w:r w:rsidRPr="003C069A">
        <w:rPr>
          <w:rFonts w:ascii="Arial" w:hAnsi="Arial" w:cs="Arial"/>
          <w:i/>
          <w:iCs/>
        </w:rPr>
        <w:t xml:space="preserve"> a los correos </w:t>
      </w:r>
      <w:r w:rsidR="002D5AE5">
        <w:rPr>
          <w:rFonts w:ascii="Arial" w:hAnsi="Arial" w:cs="Arial"/>
          <w:i/>
          <w:iCs/>
          <w:u w:val="single"/>
        </w:rPr>
        <w:t>xxxxxxxxxx</w:t>
      </w:r>
      <w:r w:rsidRPr="003C069A">
        <w:rPr>
          <w:rFonts w:ascii="Arial" w:hAnsi="Arial" w:cs="Arial"/>
          <w:i/>
          <w:iCs/>
          <w:u w:val="single"/>
        </w:rPr>
        <w:t>@</w:t>
      </w:r>
      <w:r w:rsidR="002C0A5D" w:rsidRPr="003C069A">
        <w:rPr>
          <w:rFonts w:ascii="Arial" w:hAnsi="Arial" w:cs="Arial"/>
          <w:i/>
          <w:iCs/>
          <w:u w:val="single"/>
        </w:rPr>
        <w:t>ice.co</w:t>
      </w:r>
      <w:r w:rsidRPr="003C069A">
        <w:rPr>
          <w:rFonts w:ascii="Arial" w:hAnsi="Arial" w:cs="Arial"/>
          <w:i/>
          <w:iCs/>
        </w:rPr>
        <w:t xml:space="preserve"> y </w:t>
      </w:r>
      <w:r w:rsidR="002D5AE5">
        <w:rPr>
          <w:rFonts w:ascii="Arial" w:hAnsi="Arial" w:cs="Arial"/>
          <w:i/>
          <w:iCs/>
          <w:u w:val="single"/>
        </w:rPr>
        <w:t>xxxxxxxxx</w:t>
      </w:r>
      <w:r w:rsidRPr="003C069A">
        <w:rPr>
          <w:rFonts w:ascii="Arial" w:hAnsi="Arial" w:cs="Arial"/>
          <w:i/>
          <w:iCs/>
          <w:u w:val="single"/>
        </w:rPr>
        <w:t xml:space="preserve">@hotmail.com </w:t>
      </w:r>
      <w:r w:rsidRPr="003C069A">
        <w:rPr>
          <w:rFonts w:ascii="Arial" w:hAnsi="Arial" w:cs="Arial"/>
          <w:i/>
          <w:iCs/>
        </w:rPr>
        <w:t>(</w:t>
      </w:r>
      <w:r w:rsidRPr="003C069A">
        <w:rPr>
          <w:rFonts w:ascii="Arial" w:hAnsi="Arial" w:cs="Arial"/>
          <w:b/>
          <w:bCs/>
          <w:i/>
          <w:iCs/>
        </w:rPr>
        <w:t>ADJUNTAR COPIA DEL OFICIO CTP-DE-AJ-OF-0</w:t>
      </w:r>
      <w:r w:rsidR="001C4FD0" w:rsidRPr="003C069A">
        <w:rPr>
          <w:rFonts w:ascii="Arial" w:hAnsi="Arial" w:cs="Arial"/>
          <w:b/>
          <w:bCs/>
          <w:i/>
          <w:iCs/>
        </w:rPr>
        <w:t>00980</w:t>
      </w:r>
      <w:r w:rsidRPr="003C069A">
        <w:rPr>
          <w:rFonts w:ascii="Arial" w:hAnsi="Arial" w:cs="Arial"/>
          <w:b/>
          <w:bCs/>
          <w:i/>
          <w:iCs/>
        </w:rPr>
        <w:t>-2024)</w:t>
      </w:r>
      <w:r w:rsidRPr="003C069A">
        <w:rPr>
          <w:rFonts w:ascii="Arial" w:hAnsi="Arial" w:cs="Arial"/>
          <w:i/>
          <w:iCs/>
        </w:rPr>
        <w:t xml:space="preserve"> / Departamento de </w:t>
      </w:r>
      <w:r w:rsidR="001C4FD0" w:rsidRPr="003C069A">
        <w:rPr>
          <w:rFonts w:ascii="Arial" w:hAnsi="Arial" w:cs="Arial"/>
          <w:i/>
          <w:iCs/>
        </w:rPr>
        <w:t xml:space="preserve">Asuntos Jurídicos al correo </w:t>
      </w:r>
      <w:r w:rsidR="001C4FD0" w:rsidRPr="003C069A">
        <w:rPr>
          <w:rFonts w:ascii="Arial" w:hAnsi="Arial" w:cs="Arial"/>
          <w:i/>
          <w:iCs/>
          <w:u w:val="single"/>
        </w:rPr>
        <w:t>scerdas@ctp.go.cr</w:t>
      </w:r>
      <w:r w:rsidR="001C4FD0" w:rsidRPr="003C069A">
        <w:rPr>
          <w:rFonts w:ascii="Arial" w:hAnsi="Arial" w:cs="Arial"/>
          <w:i/>
          <w:iCs/>
        </w:rPr>
        <w:t xml:space="preserve"> (</w:t>
      </w:r>
      <w:r w:rsidR="001C4FD0" w:rsidRPr="003C069A">
        <w:rPr>
          <w:rFonts w:ascii="Arial" w:hAnsi="Arial" w:cs="Arial"/>
          <w:b/>
          <w:bCs/>
          <w:i/>
          <w:iCs/>
        </w:rPr>
        <w:t>ADJUNTAR COPIA DEL OFICIO CTP-DE-AJ-OF-000980-2024</w:t>
      </w:r>
      <w:r w:rsidR="001C4FD0" w:rsidRPr="003C069A">
        <w:rPr>
          <w:rFonts w:ascii="Arial" w:hAnsi="Arial" w:cs="Arial"/>
          <w:i/>
          <w:iCs/>
        </w:rPr>
        <w:t>)/ Departamento de Concesiones y Permisos</w:t>
      </w:r>
      <w:r w:rsidR="001C4FD0" w:rsidRPr="003C069A">
        <w:rPr>
          <w:rFonts w:ascii="Arial" w:hAnsi="Arial" w:cs="Arial"/>
          <w:b/>
          <w:bCs/>
          <w:i/>
          <w:iCs/>
        </w:rPr>
        <w:t xml:space="preserve"> </w:t>
      </w:r>
      <w:r w:rsidRPr="003C069A">
        <w:rPr>
          <w:rFonts w:ascii="Arial" w:hAnsi="Arial" w:cs="Arial"/>
          <w:i/>
          <w:iCs/>
        </w:rPr>
        <w:t xml:space="preserve">a los correos </w:t>
      </w:r>
      <w:hyperlink r:id="rId8" w:history="1">
        <w:r w:rsidR="001C4FD0" w:rsidRPr="003C069A">
          <w:rPr>
            <w:rStyle w:val="Hipervnculo"/>
            <w:rFonts w:ascii="Arial" w:hAnsi="Arial" w:cs="Arial"/>
            <w:i/>
            <w:iCs/>
          </w:rPr>
          <w:t>lbrenes@ctp.go.cr</w:t>
        </w:r>
      </w:hyperlink>
      <w:r w:rsidR="001C4FD0" w:rsidRPr="003C069A">
        <w:rPr>
          <w:rFonts w:ascii="Arial" w:hAnsi="Arial" w:cs="Arial"/>
          <w:i/>
          <w:iCs/>
        </w:rPr>
        <w:t xml:space="preserve">, </w:t>
      </w:r>
      <w:proofErr w:type="spellStart"/>
      <w:r w:rsidR="001C4FD0" w:rsidRPr="003C069A">
        <w:rPr>
          <w:rFonts w:ascii="Arial" w:hAnsi="Arial" w:cs="Arial"/>
          <w:i/>
          <w:iCs/>
        </w:rPr>
        <w:t>igarita</w:t>
      </w:r>
      <w:r w:rsidRPr="003C069A">
        <w:rPr>
          <w:rFonts w:ascii="Arial" w:hAnsi="Arial" w:cs="Arial"/>
          <w:i/>
          <w:iCs/>
        </w:rPr>
        <w:t>y</w:t>
      </w:r>
      <w:proofErr w:type="spellEnd"/>
      <w:r w:rsidRPr="003C069A">
        <w:rPr>
          <w:rFonts w:ascii="Arial" w:hAnsi="Arial" w:cs="Arial"/>
          <w:i/>
          <w:iCs/>
          <w:u w:val="single"/>
        </w:rPr>
        <w:t xml:space="preserve"> ecambronero@ctp.go.cr</w:t>
      </w:r>
      <w:r w:rsidRPr="003C069A">
        <w:rPr>
          <w:rFonts w:ascii="Arial" w:hAnsi="Arial" w:cs="Arial"/>
          <w:i/>
          <w:iCs/>
        </w:rPr>
        <w:t xml:space="preserve"> </w:t>
      </w:r>
      <w:r w:rsidRPr="003C069A">
        <w:rPr>
          <w:rFonts w:ascii="Arial" w:hAnsi="Arial" w:cs="Arial"/>
          <w:b/>
          <w:bCs/>
          <w:i/>
          <w:iCs/>
        </w:rPr>
        <w:t xml:space="preserve">(ADJUNTAR COPIA DEL </w:t>
      </w:r>
      <w:r w:rsidRPr="003C069A">
        <w:rPr>
          <w:rFonts w:ascii="Arial" w:hAnsi="Arial" w:cs="Arial"/>
          <w:b/>
          <w:bCs/>
          <w:i/>
          <w:iCs/>
        </w:rPr>
        <w:lastRenderedPageBreak/>
        <w:t>OFICIO CTP-DE-AJ-OF-0358- 2024)</w:t>
      </w:r>
      <w:r w:rsidRPr="003C069A">
        <w:rPr>
          <w:rFonts w:ascii="Arial" w:hAnsi="Arial" w:cs="Arial"/>
          <w:i/>
          <w:iCs/>
        </w:rPr>
        <w:t xml:space="preserve"> / Departamento de Asuntos Jurídicos </w:t>
      </w:r>
      <w:r w:rsidRPr="003C069A">
        <w:rPr>
          <w:rFonts w:ascii="Arial" w:hAnsi="Arial" w:cs="Arial"/>
          <w:b/>
          <w:bCs/>
          <w:i/>
          <w:iCs/>
        </w:rPr>
        <w:t>(ADJUNTAR COPIA DEL OFICIO CTP-DE-AJ-OF-0358-2024)</w:t>
      </w:r>
      <w:r w:rsidRPr="003C069A">
        <w:rPr>
          <w:rFonts w:ascii="Arial" w:hAnsi="Arial" w:cs="Arial"/>
          <w:i/>
          <w:iCs/>
        </w:rPr>
        <w:t>.</w:t>
      </w:r>
    </w:p>
    <w:p w14:paraId="656707AF" w14:textId="139567D5" w:rsidR="00140A34" w:rsidRPr="003C069A" w:rsidRDefault="006C716D" w:rsidP="00140A34">
      <w:pPr>
        <w:spacing w:after="0" w:line="276" w:lineRule="auto"/>
        <w:ind w:left="567" w:right="567"/>
        <w:jc w:val="both"/>
        <w:rPr>
          <w:rFonts w:ascii="Arial" w:hAnsi="Arial" w:cs="Arial"/>
          <w:i/>
          <w:iCs/>
        </w:rPr>
      </w:pPr>
      <w:r w:rsidRPr="003C069A">
        <w:rPr>
          <w:rFonts w:ascii="Arial" w:hAnsi="Arial" w:cs="Arial"/>
          <w:b/>
          <w:bCs/>
          <w:i/>
          <w:iCs/>
        </w:rPr>
        <w:t xml:space="preserve">5. Se declara </w:t>
      </w:r>
      <w:proofErr w:type="gramStart"/>
      <w:r w:rsidRPr="003C069A">
        <w:rPr>
          <w:rFonts w:ascii="Arial" w:hAnsi="Arial" w:cs="Arial"/>
          <w:b/>
          <w:bCs/>
          <w:i/>
          <w:iCs/>
        </w:rPr>
        <w:t>firme.-</w:t>
      </w:r>
      <w:proofErr w:type="gramEnd"/>
      <w:r w:rsidR="00244673" w:rsidRPr="003C069A">
        <w:rPr>
          <w:rFonts w:ascii="Arial" w:hAnsi="Arial" w:cs="Arial"/>
          <w:i/>
          <w:iCs/>
        </w:rPr>
        <w:t>”</w:t>
      </w:r>
      <w:r w:rsidR="00140A34" w:rsidRPr="003C069A">
        <w:rPr>
          <w:rFonts w:ascii="Arial" w:hAnsi="Arial" w:cs="Arial"/>
          <w:i/>
          <w:iCs/>
        </w:rPr>
        <w:t>.</w:t>
      </w:r>
    </w:p>
    <w:p w14:paraId="31771D66" w14:textId="77777777" w:rsidR="00140A34" w:rsidRPr="003C069A" w:rsidRDefault="00140A34" w:rsidP="00140A34">
      <w:pPr>
        <w:spacing w:after="0" w:line="276" w:lineRule="auto"/>
        <w:ind w:left="567" w:right="567"/>
        <w:jc w:val="both"/>
        <w:rPr>
          <w:rFonts w:ascii="Arial" w:hAnsi="Arial" w:cs="Arial"/>
        </w:rPr>
      </w:pPr>
    </w:p>
    <w:p w14:paraId="2B9C5A57" w14:textId="6107779F" w:rsidR="00244673" w:rsidRPr="003C069A" w:rsidRDefault="00926737" w:rsidP="00140A34">
      <w:pPr>
        <w:spacing w:after="0" w:line="276" w:lineRule="auto"/>
        <w:ind w:left="567" w:right="567"/>
        <w:jc w:val="both"/>
        <w:rPr>
          <w:rFonts w:ascii="Arial" w:hAnsi="Arial" w:cs="Arial"/>
        </w:rPr>
      </w:pPr>
      <w:r w:rsidRPr="003C069A">
        <w:rPr>
          <w:rFonts w:ascii="Arial" w:hAnsi="Arial" w:cs="Arial"/>
        </w:rPr>
        <w:t>(Ver folio</w:t>
      </w:r>
      <w:r w:rsidR="00AC3881" w:rsidRPr="003C069A">
        <w:rPr>
          <w:rFonts w:ascii="Arial" w:hAnsi="Arial" w:cs="Arial"/>
        </w:rPr>
        <w:t>s</w:t>
      </w:r>
      <w:r w:rsidRPr="003C069A">
        <w:rPr>
          <w:rFonts w:ascii="Arial" w:hAnsi="Arial" w:cs="Arial"/>
        </w:rPr>
        <w:t xml:space="preserve"> </w:t>
      </w:r>
      <w:r w:rsidR="00684461">
        <w:rPr>
          <w:rFonts w:ascii="Arial" w:hAnsi="Arial" w:cs="Arial"/>
        </w:rPr>
        <w:t>26</w:t>
      </w:r>
      <w:r w:rsidR="00140A34" w:rsidRPr="003C069A">
        <w:rPr>
          <w:rFonts w:ascii="Arial" w:hAnsi="Arial" w:cs="Arial"/>
        </w:rPr>
        <w:t xml:space="preserve"> y </w:t>
      </w:r>
      <w:r w:rsidR="00684461">
        <w:rPr>
          <w:rFonts w:ascii="Arial" w:hAnsi="Arial" w:cs="Arial"/>
        </w:rPr>
        <w:t>27</w:t>
      </w:r>
      <w:r w:rsidR="00140A34" w:rsidRPr="003C069A">
        <w:rPr>
          <w:rFonts w:ascii="Arial" w:hAnsi="Arial" w:cs="Arial"/>
        </w:rPr>
        <w:t xml:space="preserve"> del expediente administrativo)</w:t>
      </w:r>
    </w:p>
    <w:p w14:paraId="52853D80" w14:textId="77777777" w:rsidR="00140A34" w:rsidRPr="003C069A" w:rsidRDefault="00140A34" w:rsidP="00140A34">
      <w:pPr>
        <w:spacing w:after="0" w:line="276" w:lineRule="auto"/>
        <w:ind w:left="567" w:right="567"/>
        <w:jc w:val="both"/>
        <w:rPr>
          <w:rFonts w:ascii="Arial" w:eastAsia="Times New Roman" w:hAnsi="Arial" w:cs="Arial"/>
          <w:b/>
          <w:bCs/>
          <w:lang w:eastAsia="es-ES"/>
        </w:rPr>
      </w:pPr>
    </w:p>
    <w:p w14:paraId="7EE8E47C" w14:textId="18E64E2B" w:rsidR="00D3314D" w:rsidRPr="003C069A" w:rsidRDefault="005E0710" w:rsidP="005E0710">
      <w:pPr>
        <w:spacing w:after="0" w:line="276" w:lineRule="auto"/>
        <w:jc w:val="both"/>
        <w:rPr>
          <w:rFonts w:ascii="Arial" w:eastAsia="Times New Roman" w:hAnsi="Arial" w:cs="Arial"/>
          <w:lang w:eastAsia="es-ES"/>
        </w:rPr>
      </w:pPr>
      <w:r w:rsidRPr="003C069A">
        <w:rPr>
          <w:rFonts w:ascii="Arial" w:eastAsia="Times New Roman" w:hAnsi="Arial" w:cs="Arial"/>
          <w:b/>
          <w:bCs/>
          <w:lang w:eastAsia="es-ES"/>
        </w:rPr>
        <w:t xml:space="preserve">SEGUNDO: </w:t>
      </w:r>
      <w:r w:rsidR="00926737" w:rsidRPr="003C069A">
        <w:rPr>
          <w:rFonts w:ascii="Arial" w:eastAsia="Times New Roman" w:hAnsi="Arial" w:cs="Arial"/>
          <w:lang w:eastAsia="es-ES"/>
        </w:rPr>
        <w:t xml:space="preserve">Mediante escrito </w:t>
      </w:r>
      <w:r w:rsidR="00786E85" w:rsidRPr="003C069A">
        <w:rPr>
          <w:rFonts w:ascii="Arial" w:eastAsia="Times New Roman" w:hAnsi="Arial" w:cs="Arial"/>
          <w:lang w:eastAsia="es-ES"/>
        </w:rPr>
        <w:t xml:space="preserve">presentado en la Plataforma de Servicios del Consejo de Transporte Público el </w:t>
      </w:r>
      <w:r w:rsidR="00C403D7" w:rsidRPr="003C069A">
        <w:rPr>
          <w:rFonts w:ascii="Arial" w:eastAsia="Times New Roman" w:hAnsi="Arial" w:cs="Arial"/>
          <w:lang w:eastAsia="es-ES"/>
        </w:rPr>
        <w:t>04</w:t>
      </w:r>
      <w:r w:rsidR="00786E85" w:rsidRPr="003C069A">
        <w:rPr>
          <w:rFonts w:ascii="Arial" w:eastAsia="Times New Roman" w:hAnsi="Arial" w:cs="Arial"/>
          <w:lang w:eastAsia="es-ES"/>
        </w:rPr>
        <w:t xml:space="preserve"> de </w:t>
      </w:r>
      <w:r w:rsidR="00C403D7" w:rsidRPr="003C069A">
        <w:rPr>
          <w:rFonts w:ascii="Arial" w:eastAsia="Times New Roman" w:hAnsi="Arial" w:cs="Arial"/>
          <w:lang w:eastAsia="es-ES"/>
        </w:rPr>
        <w:t>setiembre</w:t>
      </w:r>
      <w:r w:rsidR="00786E85" w:rsidRPr="003C069A">
        <w:rPr>
          <w:rFonts w:ascii="Arial" w:eastAsia="Times New Roman" w:hAnsi="Arial" w:cs="Arial"/>
          <w:lang w:eastAsia="es-ES"/>
        </w:rPr>
        <w:t xml:space="preserve"> de 2024</w:t>
      </w:r>
      <w:r w:rsidR="00926737" w:rsidRPr="003C069A">
        <w:rPr>
          <w:rFonts w:ascii="Arial" w:eastAsia="Times New Roman" w:hAnsi="Arial" w:cs="Arial"/>
          <w:lang w:eastAsia="es-ES"/>
        </w:rPr>
        <w:t xml:space="preserve">, el señor </w:t>
      </w:r>
      <w:r w:rsidR="00CE60DD" w:rsidRPr="003C069A">
        <w:rPr>
          <w:rFonts w:ascii="Arial" w:eastAsia="Times New Roman" w:hAnsi="Arial" w:cs="Arial"/>
          <w:b/>
          <w:bCs/>
          <w:lang w:eastAsia="es-ES"/>
        </w:rPr>
        <w:t>A</w:t>
      </w:r>
      <w:r w:rsidR="002D5AE5">
        <w:rPr>
          <w:rFonts w:ascii="Arial" w:eastAsia="Times New Roman" w:hAnsi="Arial" w:cs="Arial"/>
          <w:b/>
          <w:bCs/>
          <w:lang w:eastAsia="es-ES"/>
        </w:rPr>
        <w:t>.B.M.</w:t>
      </w:r>
      <w:r w:rsidR="00926737" w:rsidRPr="003C069A">
        <w:rPr>
          <w:rFonts w:ascii="Arial" w:eastAsia="Times New Roman" w:hAnsi="Arial" w:cs="Arial"/>
          <w:lang w:eastAsia="es-ES"/>
        </w:rPr>
        <w:t xml:space="preserve">, </w:t>
      </w:r>
      <w:r w:rsidR="00CE60DD" w:rsidRPr="003C069A">
        <w:rPr>
          <w:rFonts w:ascii="Arial" w:eastAsia="Times New Roman" w:hAnsi="Arial" w:cs="Arial"/>
          <w:lang w:eastAsia="es-ES"/>
        </w:rPr>
        <w:t xml:space="preserve">en su condición de concesionario del </w:t>
      </w:r>
      <w:r w:rsidR="00422DBF" w:rsidRPr="003C069A">
        <w:rPr>
          <w:rFonts w:ascii="Arial" w:eastAsia="Times New Roman" w:hAnsi="Arial" w:cs="Arial"/>
          <w:lang w:eastAsia="es-ES"/>
        </w:rPr>
        <w:t>t</w:t>
      </w:r>
      <w:r w:rsidR="00CE60DD" w:rsidRPr="003C069A">
        <w:rPr>
          <w:rFonts w:ascii="Arial" w:eastAsia="Times New Roman" w:hAnsi="Arial" w:cs="Arial"/>
          <w:lang w:eastAsia="es-ES"/>
        </w:rPr>
        <w:t xml:space="preserve">axi </w:t>
      </w:r>
      <w:r w:rsidR="00422DBF" w:rsidRPr="003C069A">
        <w:rPr>
          <w:rFonts w:ascii="Arial" w:eastAsia="Times New Roman" w:hAnsi="Arial" w:cs="Arial"/>
          <w:lang w:eastAsia="es-ES"/>
        </w:rPr>
        <w:t>p</w:t>
      </w:r>
      <w:r w:rsidR="00CE60DD" w:rsidRPr="003C069A">
        <w:rPr>
          <w:rFonts w:ascii="Arial" w:eastAsia="Times New Roman" w:hAnsi="Arial" w:cs="Arial"/>
          <w:lang w:eastAsia="es-ES"/>
        </w:rPr>
        <w:t>lacas TL</w:t>
      </w:r>
      <w:r w:rsidR="00422DBF" w:rsidRPr="003C069A">
        <w:rPr>
          <w:rFonts w:ascii="Arial" w:eastAsia="Times New Roman" w:hAnsi="Arial" w:cs="Arial"/>
          <w:lang w:eastAsia="es-ES"/>
        </w:rPr>
        <w:t>-</w:t>
      </w:r>
      <w:r w:rsidR="002D5AE5">
        <w:rPr>
          <w:rFonts w:ascii="Arial" w:eastAsia="Times New Roman" w:hAnsi="Arial" w:cs="Arial"/>
          <w:lang w:eastAsia="es-ES"/>
        </w:rPr>
        <w:t>000</w:t>
      </w:r>
      <w:r w:rsidR="00CE60DD" w:rsidRPr="003C069A">
        <w:rPr>
          <w:rFonts w:ascii="Arial" w:eastAsia="Times New Roman" w:hAnsi="Arial" w:cs="Arial"/>
          <w:lang w:eastAsia="es-ES"/>
        </w:rPr>
        <w:t xml:space="preserve">, </w:t>
      </w:r>
      <w:r w:rsidR="00FD060F" w:rsidRPr="003C069A">
        <w:rPr>
          <w:rFonts w:ascii="Arial" w:eastAsia="Times New Roman" w:hAnsi="Arial" w:cs="Arial"/>
          <w:lang w:eastAsia="es-ES"/>
        </w:rPr>
        <w:t xml:space="preserve">interpuso ante </w:t>
      </w:r>
      <w:r w:rsidR="00786E85" w:rsidRPr="003C069A">
        <w:rPr>
          <w:rFonts w:ascii="Arial" w:eastAsia="Times New Roman" w:hAnsi="Arial" w:cs="Arial"/>
          <w:lang w:eastAsia="es-ES"/>
        </w:rPr>
        <w:t>dicho Consejo</w:t>
      </w:r>
      <w:r w:rsidR="00FD060F" w:rsidRPr="003C069A">
        <w:rPr>
          <w:rFonts w:ascii="Arial" w:eastAsia="Times New Roman" w:hAnsi="Arial" w:cs="Arial"/>
          <w:lang w:eastAsia="es-ES"/>
        </w:rPr>
        <w:t xml:space="preserve">, </w:t>
      </w:r>
      <w:bookmarkStart w:id="4" w:name="_Hlk204969933"/>
      <w:r w:rsidR="00FD060F" w:rsidRPr="003C069A">
        <w:rPr>
          <w:rFonts w:ascii="Arial" w:eastAsia="Times New Roman" w:hAnsi="Arial" w:cs="Arial"/>
          <w:lang w:eastAsia="es-ES"/>
        </w:rPr>
        <w:t xml:space="preserve">Recurso de Revocatoria con Apelación en Subsidio, Acción de Nulidad Absoluta Concomitante e </w:t>
      </w:r>
      <w:r w:rsidR="00D3314D" w:rsidRPr="003C069A">
        <w:rPr>
          <w:rFonts w:ascii="Arial" w:eastAsia="Times New Roman" w:hAnsi="Arial" w:cs="Arial"/>
          <w:lang w:eastAsia="es-ES"/>
        </w:rPr>
        <w:t>I</w:t>
      </w:r>
      <w:r w:rsidR="00FD060F" w:rsidRPr="003C069A">
        <w:rPr>
          <w:rFonts w:ascii="Arial" w:eastAsia="Times New Roman" w:hAnsi="Arial" w:cs="Arial"/>
          <w:lang w:eastAsia="es-ES"/>
        </w:rPr>
        <w:t xml:space="preserve">ncidente de Suspensión de los Efectos del Acto, contra el </w:t>
      </w:r>
      <w:r w:rsidR="00422DBF" w:rsidRPr="003C069A">
        <w:rPr>
          <w:rFonts w:ascii="Arial" w:eastAsia="Times New Roman" w:hAnsi="Arial" w:cs="Arial"/>
          <w:b/>
          <w:bCs/>
          <w:lang w:eastAsia="es-ES"/>
        </w:rPr>
        <w:t>a</w:t>
      </w:r>
      <w:r w:rsidR="00FD060F" w:rsidRPr="003C069A">
        <w:rPr>
          <w:rFonts w:ascii="Arial" w:eastAsia="Times New Roman" w:hAnsi="Arial" w:cs="Arial"/>
          <w:b/>
          <w:bCs/>
          <w:lang w:eastAsia="es-ES"/>
        </w:rPr>
        <w:t>rtículo 7.11.</w:t>
      </w:r>
      <w:r w:rsidR="00CE60DD" w:rsidRPr="003C069A">
        <w:rPr>
          <w:rFonts w:ascii="Arial" w:eastAsia="Times New Roman" w:hAnsi="Arial" w:cs="Arial"/>
          <w:b/>
          <w:bCs/>
          <w:lang w:eastAsia="es-ES"/>
        </w:rPr>
        <w:t>1</w:t>
      </w:r>
      <w:r w:rsidR="00FD060F" w:rsidRPr="003C069A">
        <w:rPr>
          <w:rFonts w:ascii="Arial" w:eastAsia="Times New Roman" w:hAnsi="Arial" w:cs="Arial"/>
          <w:b/>
          <w:bCs/>
          <w:lang w:eastAsia="es-ES"/>
        </w:rPr>
        <w:t xml:space="preserve"> de la Sesión Ordinaria </w:t>
      </w:r>
      <w:r w:rsidR="00CE60DD" w:rsidRPr="003C069A">
        <w:rPr>
          <w:rFonts w:ascii="Arial" w:eastAsia="Times New Roman" w:hAnsi="Arial" w:cs="Arial"/>
          <w:b/>
          <w:bCs/>
          <w:lang w:eastAsia="es-ES"/>
        </w:rPr>
        <w:t>30</w:t>
      </w:r>
      <w:r w:rsidR="00FD060F" w:rsidRPr="003C069A">
        <w:rPr>
          <w:rFonts w:ascii="Arial" w:eastAsia="Times New Roman" w:hAnsi="Arial" w:cs="Arial"/>
          <w:b/>
          <w:bCs/>
          <w:lang w:eastAsia="es-ES"/>
        </w:rPr>
        <w:t xml:space="preserve">-2024 del </w:t>
      </w:r>
      <w:r w:rsidR="00CE60DD" w:rsidRPr="003C069A">
        <w:rPr>
          <w:rFonts w:ascii="Arial" w:eastAsia="Times New Roman" w:hAnsi="Arial" w:cs="Arial"/>
          <w:b/>
          <w:bCs/>
          <w:lang w:eastAsia="es-ES"/>
        </w:rPr>
        <w:t>16</w:t>
      </w:r>
      <w:r w:rsidR="00FD060F" w:rsidRPr="003C069A">
        <w:rPr>
          <w:rFonts w:ascii="Arial" w:eastAsia="Times New Roman" w:hAnsi="Arial" w:cs="Arial"/>
          <w:b/>
          <w:bCs/>
          <w:lang w:eastAsia="es-ES"/>
        </w:rPr>
        <w:t xml:space="preserve"> de </w:t>
      </w:r>
      <w:r w:rsidR="00CE60DD" w:rsidRPr="003C069A">
        <w:rPr>
          <w:rFonts w:ascii="Arial" w:eastAsia="Times New Roman" w:hAnsi="Arial" w:cs="Arial"/>
          <w:b/>
          <w:bCs/>
          <w:lang w:eastAsia="es-ES"/>
        </w:rPr>
        <w:t>agosto</w:t>
      </w:r>
      <w:r w:rsidR="00FD060F" w:rsidRPr="003C069A">
        <w:rPr>
          <w:rFonts w:ascii="Arial" w:eastAsia="Times New Roman" w:hAnsi="Arial" w:cs="Arial"/>
          <w:b/>
          <w:bCs/>
          <w:lang w:eastAsia="es-ES"/>
        </w:rPr>
        <w:t xml:space="preserve"> de 2024</w:t>
      </w:r>
      <w:bookmarkEnd w:id="4"/>
      <w:r w:rsidR="00FD060F" w:rsidRPr="003C069A">
        <w:rPr>
          <w:rFonts w:ascii="Arial" w:eastAsia="Times New Roman" w:hAnsi="Arial" w:cs="Arial"/>
          <w:lang w:eastAsia="es-ES"/>
        </w:rPr>
        <w:t>, adoptado por la Junta Directiva</w:t>
      </w:r>
      <w:r w:rsidR="00171A0C" w:rsidRPr="003C069A">
        <w:rPr>
          <w:rFonts w:ascii="Arial" w:eastAsia="Times New Roman" w:hAnsi="Arial" w:cs="Arial"/>
          <w:lang w:eastAsia="es-ES"/>
        </w:rPr>
        <w:t xml:space="preserve"> de</w:t>
      </w:r>
      <w:r w:rsidR="00C813DD" w:rsidRPr="003C069A">
        <w:rPr>
          <w:rFonts w:ascii="Arial" w:eastAsia="Times New Roman" w:hAnsi="Arial" w:cs="Arial"/>
          <w:lang w:eastAsia="es-ES"/>
        </w:rPr>
        <w:t xml:space="preserve"> dicho </w:t>
      </w:r>
      <w:r w:rsidR="00171A0C" w:rsidRPr="003C069A">
        <w:rPr>
          <w:rFonts w:ascii="Arial" w:eastAsia="Times New Roman" w:hAnsi="Arial" w:cs="Arial"/>
          <w:lang w:eastAsia="es-ES"/>
        </w:rPr>
        <w:t>Consejo</w:t>
      </w:r>
      <w:r w:rsidR="00251385" w:rsidRPr="003C069A">
        <w:rPr>
          <w:rFonts w:ascii="Arial" w:eastAsia="Times New Roman" w:hAnsi="Arial" w:cs="Arial"/>
          <w:lang w:eastAsia="es-ES"/>
        </w:rPr>
        <w:t>, en el cual, en resumen, alega lo siguiente:</w:t>
      </w:r>
      <w:r w:rsidR="00FD060F" w:rsidRPr="003C069A">
        <w:rPr>
          <w:rFonts w:ascii="Arial" w:eastAsia="Times New Roman" w:hAnsi="Arial" w:cs="Arial"/>
          <w:lang w:eastAsia="es-ES"/>
        </w:rPr>
        <w:t xml:space="preserve"> </w:t>
      </w:r>
    </w:p>
    <w:p w14:paraId="5D9F7003" w14:textId="77777777" w:rsidR="00106213" w:rsidRPr="003C069A" w:rsidRDefault="00106213" w:rsidP="005E0710">
      <w:pPr>
        <w:spacing w:after="0" w:line="276" w:lineRule="auto"/>
        <w:jc w:val="both"/>
        <w:rPr>
          <w:rFonts w:ascii="Arial" w:eastAsia="Times New Roman" w:hAnsi="Arial" w:cs="Arial"/>
          <w:lang w:eastAsia="es-ES"/>
        </w:rPr>
      </w:pPr>
    </w:p>
    <w:p w14:paraId="49C174E0" w14:textId="3221B31E" w:rsidR="002F0BFE" w:rsidRPr="003C069A" w:rsidRDefault="00106213" w:rsidP="00106213">
      <w:pPr>
        <w:spacing w:after="0" w:line="276" w:lineRule="auto"/>
        <w:jc w:val="both"/>
        <w:rPr>
          <w:rFonts w:ascii="Arial" w:eastAsia="Times New Roman" w:hAnsi="Arial" w:cs="Arial"/>
          <w:lang w:eastAsia="es-ES"/>
        </w:rPr>
      </w:pPr>
      <w:r w:rsidRPr="003C069A">
        <w:rPr>
          <w:rFonts w:ascii="Arial" w:eastAsia="Times New Roman" w:hAnsi="Arial" w:cs="Arial"/>
          <w:lang w:eastAsia="es-ES"/>
        </w:rPr>
        <w:t>-</w:t>
      </w:r>
      <w:r w:rsidR="0035640E" w:rsidRPr="003C069A">
        <w:rPr>
          <w:rFonts w:ascii="Arial" w:eastAsia="Times New Roman" w:hAnsi="Arial" w:cs="Arial"/>
          <w:lang w:eastAsia="es-ES"/>
        </w:rPr>
        <w:t>Señala</w:t>
      </w:r>
      <w:r w:rsidRPr="003C069A">
        <w:rPr>
          <w:rFonts w:ascii="Arial" w:eastAsia="Times New Roman" w:hAnsi="Arial" w:cs="Arial"/>
          <w:lang w:eastAsia="es-ES"/>
        </w:rPr>
        <w:t xml:space="preserve"> que, </w:t>
      </w:r>
      <w:r w:rsidR="00CE60DD" w:rsidRPr="003C069A">
        <w:rPr>
          <w:rFonts w:ascii="Arial" w:eastAsia="Times New Roman" w:hAnsi="Arial" w:cs="Arial"/>
          <w:lang w:eastAsia="es-ES"/>
        </w:rPr>
        <w:t>es concesionario del taxi placas TL</w:t>
      </w:r>
      <w:r w:rsidR="00422DBF" w:rsidRPr="003C069A">
        <w:rPr>
          <w:rFonts w:ascii="Arial" w:eastAsia="Times New Roman" w:hAnsi="Arial" w:cs="Arial"/>
          <w:lang w:eastAsia="es-ES"/>
        </w:rPr>
        <w:t>-</w:t>
      </w:r>
      <w:r w:rsidR="002D5AE5">
        <w:rPr>
          <w:rFonts w:ascii="Arial" w:eastAsia="Times New Roman" w:hAnsi="Arial" w:cs="Arial"/>
          <w:lang w:eastAsia="es-ES"/>
        </w:rPr>
        <w:t>000</w:t>
      </w:r>
      <w:r w:rsidR="00CE60DD" w:rsidRPr="003C069A">
        <w:rPr>
          <w:rFonts w:ascii="Arial" w:eastAsia="Times New Roman" w:hAnsi="Arial" w:cs="Arial"/>
          <w:lang w:eastAsia="es-ES"/>
        </w:rPr>
        <w:t xml:space="preserve"> desde hace varios años</w:t>
      </w:r>
      <w:r w:rsidR="0035640E" w:rsidRPr="003C069A">
        <w:rPr>
          <w:rFonts w:ascii="Arial" w:eastAsia="Times New Roman" w:hAnsi="Arial" w:cs="Arial"/>
          <w:lang w:eastAsia="es-ES"/>
        </w:rPr>
        <w:t>, la cual fue autorizada por el Consejo de Transporte Público</w:t>
      </w:r>
      <w:r w:rsidR="000753DB" w:rsidRPr="003C069A">
        <w:rPr>
          <w:rFonts w:ascii="Arial" w:eastAsia="Times New Roman" w:hAnsi="Arial" w:cs="Arial"/>
          <w:lang w:eastAsia="es-ES"/>
        </w:rPr>
        <w:t>, en el Primer Procedimiento Especial Abreviado para el Transporte Remunerado de Personas en Vehículos en la Modalidad Taxi, estableciéndose el número de concesiones por provincia</w:t>
      </w:r>
      <w:r w:rsidR="004D6EAE" w:rsidRPr="003C069A">
        <w:rPr>
          <w:rFonts w:ascii="Arial" w:eastAsia="Times New Roman" w:hAnsi="Arial" w:cs="Arial"/>
          <w:lang w:eastAsia="es-ES"/>
        </w:rPr>
        <w:t>.</w:t>
      </w:r>
    </w:p>
    <w:p w14:paraId="65EB596F" w14:textId="75F863AB" w:rsidR="00DD00B1" w:rsidRPr="003C069A" w:rsidRDefault="004D6EAE" w:rsidP="00106213">
      <w:pPr>
        <w:spacing w:after="0" w:line="276" w:lineRule="auto"/>
        <w:jc w:val="both"/>
        <w:rPr>
          <w:rFonts w:ascii="Arial" w:eastAsia="Times New Roman" w:hAnsi="Arial" w:cs="Arial"/>
          <w:lang w:eastAsia="es-ES"/>
        </w:rPr>
      </w:pPr>
      <w:r w:rsidRPr="003C069A">
        <w:rPr>
          <w:rFonts w:ascii="Arial" w:eastAsia="Times New Roman" w:hAnsi="Arial" w:cs="Arial"/>
          <w:lang w:eastAsia="es-ES"/>
        </w:rPr>
        <w:t xml:space="preserve">-Argumenta que, participó en </w:t>
      </w:r>
      <w:r w:rsidR="00FB05F2" w:rsidRPr="003C069A">
        <w:rPr>
          <w:rFonts w:ascii="Arial" w:eastAsia="Times New Roman" w:hAnsi="Arial" w:cs="Arial"/>
          <w:lang w:eastAsia="es-ES"/>
        </w:rPr>
        <w:t xml:space="preserve">el Primer Procedimiento Especial Abreviado para el Transporte Remunerado de Personas en Vehículos en la Modalidad Taxi, para </w:t>
      </w:r>
      <w:r w:rsidR="00DD00B1" w:rsidRPr="003C069A">
        <w:rPr>
          <w:rFonts w:ascii="Arial" w:eastAsia="Times New Roman" w:hAnsi="Arial" w:cs="Arial"/>
          <w:lang w:eastAsia="es-ES"/>
        </w:rPr>
        <w:t>q</w:t>
      </w:r>
      <w:r w:rsidR="00FB05F2" w:rsidRPr="003C069A">
        <w:rPr>
          <w:rFonts w:ascii="Arial" w:eastAsia="Times New Roman" w:hAnsi="Arial" w:cs="Arial"/>
          <w:lang w:eastAsia="es-ES"/>
        </w:rPr>
        <w:t xml:space="preserve">ue se le adjudicara una concesión de taxi, conforme el Decreto </w:t>
      </w:r>
      <w:r w:rsidR="00DD00B1" w:rsidRPr="003C069A">
        <w:rPr>
          <w:rFonts w:ascii="Arial" w:eastAsia="Times New Roman" w:hAnsi="Arial" w:cs="Arial"/>
          <w:lang w:eastAsia="es-ES"/>
        </w:rPr>
        <w:t>Ejecutivo No. 28913-MOPT y la Ley No. 7969, resultando adjudicado directo</w:t>
      </w:r>
      <w:r w:rsidR="00C675FE" w:rsidRPr="003C069A">
        <w:rPr>
          <w:rFonts w:ascii="Arial" w:eastAsia="Times New Roman" w:hAnsi="Arial" w:cs="Arial"/>
          <w:lang w:eastAsia="es-ES"/>
        </w:rPr>
        <w:t>.</w:t>
      </w:r>
    </w:p>
    <w:p w14:paraId="57E4C54C" w14:textId="4FA339AD" w:rsidR="000753DB" w:rsidRPr="003C069A" w:rsidRDefault="00DD00B1" w:rsidP="00106213">
      <w:pPr>
        <w:spacing w:after="0" w:line="276" w:lineRule="auto"/>
        <w:jc w:val="both"/>
        <w:rPr>
          <w:rFonts w:ascii="Arial" w:eastAsia="Times New Roman" w:hAnsi="Arial" w:cs="Arial"/>
          <w:lang w:eastAsia="es-ES"/>
        </w:rPr>
      </w:pPr>
      <w:r w:rsidRPr="003C069A">
        <w:rPr>
          <w:rFonts w:ascii="Arial" w:eastAsia="Times New Roman" w:hAnsi="Arial" w:cs="Arial"/>
          <w:lang w:eastAsia="es-ES"/>
        </w:rPr>
        <w:t>- Que la Dirección de Asuntos Jurídicos</w:t>
      </w:r>
      <w:r w:rsidR="00C675FE" w:rsidRPr="003C069A">
        <w:rPr>
          <w:rFonts w:ascii="Arial" w:eastAsia="Times New Roman" w:hAnsi="Arial" w:cs="Arial"/>
          <w:lang w:eastAsia="es-ES"/>
        </w:rPr>
        <w:t xml:space="preserve"> del Consejo de Transporte Público, mediante el Oficio No. CTP-DE-AJ-OF-0980</w:t>
      </w:r>
      <w:r w:rsidR="00684461">
        <w:rPr>
          <w:rFonts w:ascii="Arial" w:eastAsia="Times New Roman" w:hAnsi="Arial" w:cs="Arial"/>
          <w:lang w:eastAsia="es-ES"/>
        </w:rPr>
        <w:t>-2024</w:t>
      </w:r>
      <w:r w:rsidR="00314F38" w:rsidRPr="003C069A">
        <w:rPr>
          <w:rFonts w:ascii="Arial" w:eastAsia="Times New Roman" w:hAnsi="Arial" w:cs="Arial"/>
          <w:lang w:eastAsia="es-ES"/>
        </w:rPr>
        <w:t>, recomendó la cancelación de la concesión registrada a su nombre, al tenerse por demostrado el incumplimiento de su obligación legal y contractual como concesionario por encontrarse en un estado inactivo-al día en las cuotas obrero – patronales ante la CCSS, como trabajador independiente o patrono, de conformidad con el artículo 40 de la Ley No. 7969 y el artículo 74 de la Ley Constitutiva de la C.C.S.S.</w:t>
      </w:r>
    </w:p>
    <w:p w14:paraId="6F2C61E5" w14:textId="13D3DC1E" w:rsidR="000753DB" w:rsidRPr="003C069A" w:rsidRDefault="003D06A8" w:rsidP="00106213">
      <w:pPr>
        <w:spacing w:after="0" w:line="276" w:lineRule="auto"/>
        <w:jc w:val="both"/>
        <w:rPr>
          <w:rFonts w:ascii="Arial" w:eastAsia="Times New Roman" w:hAnsi="Arial" w:cs="Arial"/>
          <w:lang w:eastAsia="es-ES"/>
        </w:rPr>
      </w:pPr>
      <w:r w:rsidRPr="003C069A">
        <w:rPr>
          <w:rFonts w:ascii="Arial" w:eastAsia="Times New Roman" w:hAnsi="Arial" w:cs="Arial"/>
          <w:lang w:eastAsia="es-ES"/>
        </w:rPr>
        <w:t xml:space="preserve">- Que el Consejo de Transporte Público, mediante el </w:t>
      </w:r>
      <w:r w:rsidR="002C11E9" w:rsidRPr="003C069A">
        <w:rPr>
          <w:rFonts w:ascii="Arial" w:eastAsia="Times New Roman" w:hAnsi="Arial" w:cs="Arial"/>
          <w:lang w:eastAsia="es-ES"/>
        </w:rPr>
        <w:t>a</w:t>
      </w:r>
      <w:r w:rsidRPr="003C069A">
        <w:rPr>
          <w:rFonts w:ascii="Arial" w:eastAsia="Times New Roman" w:hAnsi="Arial" w:cs="Arial"/>
          <w:lang w:eastAsia="es-ES"/>
        </w:rPr>
        <w:t>rtículo 7.11.1 de la Sesión Ordinaria 30-2024 del 16 de agosto de 2024, decretó la cancelación de su concesión.</w:t>
      </w:r>
    </w:p>
    <w:p w14:paraId="3CFE8A31" w14:textId="5EAFC9A4" w:rsidR="003D06A8" w:rsidRPr="003C069A" w:rsidRDefault="00106213" w:rsidP="003D06A8">
      <w:pPr>
        <w:spacing w:after="0" w:line="276" w:lineRule="auto"/>
        <w:jc w:val="both"/>
        <w:rPr>
          <w:rFonts w:ascii="Arial" w:hAnsi="Arial" w:cs="Arial"/>
          <w:lang w:val="es-ES" w:eastAsia="es-ES"/>
        </w:rPr>
      </w:pPr>
      <w:r w:rsidRPr="003C069A">
        <w:rPr>
          <w:rFonts w:ascii="Arial" w:hAnsi="Arial" w:cs="Arial"/>
          <w:lang w:val="es-ES" w:eastAsia="es-ES"/>
        </w:rPr>
        <w:t xml:space="preserve">- Arguye </w:t>
      </w:r>
      <w:r w:rsidR="003D06A8" w:rsidRPr="003C069A">
        <w:rPr>
          <w:rFonts w:ascii="Arial" w:hAnsi="Arial" w:cs="Arial"/>
          <w:lang w:val="es-ES" w:eastAsia="es-ES"/>
        </w:rPr>
        <w:t xml:space="preserve">que se ordenó iniciar el procedimiento administrativo ordinario para determinar la verdad real de los hechos, mediante el </w:t>
      </w:r>
      <w:r w:rsidR="00442699" w:rsidRPr="003C069A">
        <w:rPr>
          <w:rFonts w:ascii="Arial" w:hAnsi="Arial" w:cs="Arial"/>
          <w:lang w:val="es-ES" w:eastAsia="es-ES"/>
        </w:rPr>
        <w:t>a</w:t>
      </w:r>
      <w:r w:rsidR="003D06A8" w:rsidRPr="003C069A">
        <w:rPr>
          <w:rFonts w:ascii="Arial" w:hAnsi="Arial" w:cs="Arial"/>
          <w:lang w:val="es-ES" w:eastAsia="es-ES"/>
        </w:rPr>
        <w:t>rtículo 7.6.2 de la Sesión Ordinaria 05-2024 de fecha 05 de febrero de 2024, motivado en el hecho que no estaba inscrito ante la CCSS como trabajador independiente</w:t>
      </w:r>
      <w:r w:rsidR="00B032FB" w:rsidRPr="003C069A">
        <w:rPr>
          <w:rFonts w:ascii="Arial" w:hAnsi="Arial" w:cs="Arial"/>
          <w:lang w:val="es-ES" w:eastAsia="es-ES"/>
        </w:rPr>
        <w:t xml:space="preserve">; sobre este punto alega que efectivamente él fue trabajador independiente y actualmente está o aparece como inactivo, toda vez que en años anteriores sufrió un accidente automovilístico en el que se dictaminó </w:t>
      </w:r>
      <w:r w:rsidR="00067965" w:rsidRPr="003C069A">
        <w:rPr>
          <w:rFonts w:ascii="Arial" w:hAnsi="Arial" w:cs="Arial"/>
          <w:lang w:val="es-ES" w:eastAsia="es-ES"/>
        </w:rPr>
        <w:t>el 70% de discapacidad de la extremidad inferior izquierda (tobillo) y se le otorgó la pensión por el régimen de invalidez y tal situación le impidió continuar brindando personalmente la prestación del servicio público al que estaba obligado.</w:t>
      </w:r>
    </w:p>
    <w:p w14:paraId="01359DC0" w14:textId="2B436BD1" w:rsidR="0010561D" w:rsidRPr="003C069A" w:rsidRDefault="00067965" w:rsidP="003D06A8">
      <w:pPr>
        <w:spacing w:after="0" w:line="276" w:lineRule="auto"/>
        <w:jc w:val="both"/>
        <w:rPr>
          <w:rFonts w:ascii="Arial" w:hAnsi="Arial" w:cs="Arial"/>
          <w:lang w:val="es-ES" w:eastAsia="es-ES"/>
        </w:rPr>
      </w:pPr>
      <w:r w:rsidRPr="003C069A">
        <w:rPr>
          <w:rFonts w:ascii="Arial" w:hAnsi="Arial" w:cs="Arial"/>
          <w:lang w:val="es-ES" w:eastAsia="es-ES"/>
        </w:rPr>
        <w:t>- Argumenta que el Consejo de Transporte Público lo convocó a la audiencia del procedimiento administrativo ordinario y por un error de comunicación no pudo asistir, toda vez que se confundió con el día y ho</w:t>
      </w:r>
      <w:r w:rsidR="00442699" w:rsidRPr="003C069A">
        <w:rPr>
          <w:rFonts w:ascii="Arial" w:hAnsi="Arial" w:cs="Arial"/>
          <w:lang w:val="es-ES" w:eastAsia="es-ES"/>
        </w:rPr>
        <w:t>ra</w:t>
      </w:r>
      <w:r w:rsidRPr="003C069A">
        <w:rPr>
          <w:rFonts w:ascii="Arial" w:hAnsi="Arial" w:cs="Arial"/>
          <w:lang w:val="es-ES" w:eastAsia="es-ES"/>
        </w:rPr>
        <w:t xml:space="preserve">, pero que, sin embargo, cuando se presentó en la </w:t>
      </w:r>
      <w:r w:rsidRPr="003C069A">
        <w:rPr>
          <w:rFonts w:ascii="Arial" w:hAnsi="Arial" w:cs="Arial"/>
          <w:lang w:val="es-ES" w:eastAsia="es-ES"/>
        </w:rPr>
        <w:lastRenderedPageBreak/>
        <w:t xml:space="preserve">fecha convocada, en la puerta de la Institución le indicaron que había sido el día anterior </w:t>
      </w:r>
      <w:r w:rsidR="004144C5" w:rsidRPr="003C069A">
        <w:rPr>
          <w:rFonts w:ascii="Arial" w:hAnsi="Arial" w:cs="Arial"/>
          <w:lang w:val="es-ES" w:eastAsia="es-ES"/>
        </w:rPr>
        <w:t xml:space="preserve">y que esperara nuevamente una fecha </w:t>
      </w:r>
      <w:r w:rsidR="0048555B" w:rsidRPr="003C069A">
        <w:rPr>
          <w:rFonts w:ascii="Arial" w:hAnsi="Arial" w:cs="Arial"/>
          <w:lang w:val="es-ES" w:eastAsia="es-ES"/>
        </w:rPr>
        <w:t>de audiencia</w:t>
      </w:r>
      <w:r w:rsidR="0010561D" w:rsidRPr="003C069A">
        <w:rPr>
          <w:rFonts w:ascii="Arial" w:hAnsi="Arial" w:cs="Arial"/>
          <w:lang w:val="es-ES" w:eastAsia="es-ES"/>
        </w:rPr>
        <w:t>.</w:t>
      </w:r>
    </w:p>
    <w:p w14:paraId="11E1BC43" w14:textId="4FA84F8F" w:rsidR="002D42C3" w:rsidRPr="003C069A" w:rsidRDefault="0010561D" w:rsidP="003D06A8">
      <w:pPr>
        <w:spacing w:after="0" w:line="276" w:lineRule="auto"/>
        <w:jc w:val="both"/>
        <w:rPr>
          <w:rFonts w:ascii="Arial" w:hAnsi="Arial" w:cs="Arial"/>
          <w:lang w:val="es-ES" w:eastAsia="es-ES"/>
        </w:rPr>
      </w:pPr>
      <w:r w:rsidRPr="003C069A">
        <w:rPr>
          <w:rFonts w:ascii="Arial" w:hAnsi="Arial" w:cs="Arial"/>
          <w:lang w:val="es-ES" w:eastAsia="es-ES"/>
        </w:rPr>
        <w:t xml:space="preserve">- Manifiesta que es imperativo mencionar que, de acuerdo con la normativa que se le aplica por el hecho de no estar inscrito como trabajador independiente, riñe con lo establecido en el artículo 21 del Reglamento, </w:t>
      </w:r>
      <w:r w:rsidR="002D42C3" w:rsidRPr="003C069A">
        <w:rPr>
          <w:rFonts w:ascii="Arial" w:hAnsi="Arial" w:cs="Arial"/>
          <w:lang w:val="es-ES" w:eastAsia="es-ES"/>
        </w:rPr>
        <w:t>ya que,</w:t>
      </w:r>
      <w:r w:rsidRPr="003C069A">
        <w:rPr>
          <w:rFonts w:ascii="Arial" w:hAnsi="Arial" w:cs="Arial"/>
          <w:lang w:val="es-ES" w:eastAsia="es-ES"/>
        </w:rPr>
        <w:t xml:space="preserve"> si él se inscribe como tal, perdería </w:t>
      </w:r>
      <w:r w:rsidR="002D42C3" w:rsidRPr="003C069A">
        <w:rPr>
          <w:rFonts w:ascii="Arial" w:hAnsi="Arial" w:cs="Arial"/>
          <w:lang w:val="es-ES" w:eastAsia="es-ES"/>
        </w:rPr>
        <w:t>su condición de pensionado bajo el régimen de invalidez, pero peor aún, porque no está en condiciones de manejar vehículos y que, ante esa disyuntiva, no puede inscribirse y mucho menos trabajar el taxi.</w:t>
      </w:r>
    </w:p>
    <w:p w14:paraId="669F6D2D" w14:textId="636B51DC" w:rsidR="00067965" w:rsidRPr="003C069A" w:rsidRDefault="002D42C3" w:rsidP="003D06A8">
      <w:pPr>
        <w:spacing w:after="0" w:line="276" w:lineRule="auto"/>
        <w:jc w:val="both"/>
        <w:rPr>
          <w:rFonts w:ascii="Arial" w:hAnsi="Arial" w:cs="Arial"/>
          <w:lang w:val="es-ES" w:eastAsia="es-ES"/>
        </w:rPr>
      </w:pPr>
      <w:r w:rsidRPr="003C069A">
        <w:rPr>
          <w:rFonts w:ascii="Arial" w:hAnsi="Arial" w:cs="Arial"/>
          <w:lang w:val="es-ES" w:eastAsia="es-ES"/>
        </w:rPr>
        <w:t>- Indica que</w:t>
      </w:r>
      <w:r w:rsidR="00A67E4A" w:rsidRPr="003C069A">
        <w:rPr>
          <w:rFonts w:ascii="Arial" w:hAnsi="Arial" w:cs="Arial"/>
          <w:lang w:val="es-ES" w:eastAsia="es-ES"/>
        </w:rPr>
        <w:t>,</w:t>
      </w:r>
      <w:r w:rsidR="004144C5" w:rsidRPr="003C069A">
        <w:rPr>
          <w:rFonts w:ascii="Arial" w:hAnsi="Arial" w:cs="Arial"/>
          <w:lang w:val="es-ES" w:eastAsia="es-ES"/>
        </w:rPr>
        <w:t xml:space="preserve"> </w:t>
      </w:r>
      <w:r w:rsidRPr="003C069A">
        <w:rPr>
          <w:rFonts w:ascii="Arial" w:hAnsi="Arial" w:cs="Arial"/>
          <w:lang w:val="es-ES" w:eastAsia="es-ES"/>
        </w:rPr>
        <w:t>por ello en el</w:t>
      </w:r>
      <w:r w:rsidR="00442699" w:rsidRPr="003C069A">
        <w:rPr>
          <w:rFonts w:ascii="Arial" w:hAnsi="Arial" w:cs="Arial"/>
          <w:lang w:val="es-ES" w:eastAsia="es-ES"/>
        </w:rPr>
        <w:t xml:space="preserve"> año</w:t>
      </w:r>
      <w:r w:rsidRPr="003C069A">
        <w:rPr>
          <w:rFonts w:ascii="Arial" w:hAnsi="Arial" w:cs="Arial"/>
          <w:lang w:val="es-ES" w:eastAsia="es-ES"/>
        </w:rPr>
        <w:t xml:space="preserve"> 2020, realizó la gestión de traspaso de la concesión </w:t>
      </w:r>
      <w:r w:rsidR="0046156F" w:rsidRPr="003C069A">
        <w:rPr>
          <w:rFonts w:ascii="Arial" w:hAnsi="Arial" w:cs="Arial"/>
          <w:lang w:val="es-ES" w:eastAsia="es-ES"/>
        </w:rPr>
        <w:t xml:space="preserve">a nombre del señor </w:t>
      </w:r>
      <w:r w:rsidR="00596262" w:rsidRPr="003C069A">
        <w:rPr>
          <w:rFonts w:ascii="Arial" w:hAnsi="Arial" w:cs="Arial"/>
          <w:lang w:val="es-ES" w:eastAsia="es-ES"/>
        </w:rPr>
        <w:t>N</w:t>
      </w:r>
      <w:r w:rsidR="002D5AE5">
        <w:rPr>
          <w:rFonts w:ascii="Arial" w:hAnsi="Arial" w:cs="Arial"/>
          <w:lang w:val="es-ES" w:eastAsia="es-ES"/>
        </w:rPr>
        <w:t>.J.L.L.</w:t>
      </w:r>
      <w:r w:rsidR="00596262" w:rsidRPr="003C069A">
        <w:rPr>
          <w:rFonts w:ascii="Arial" w:hAnsi="Arial" w:cs="Arial"/>
          <w:lang w:val="es-ES" w:eastAsia="es-ES"/>
        </w:rPr>
        <w:t>, quien, según indica, reúne todos los requisitos de ley</w:t>
      </w:r>
      <w:r w:rsidR="00A63EF0" w:rsidRPr="003C069A">
        <w:rPr>
          <w:rFonts w:ascii="Arial" w:hAnsi="Arial" w:cs="Arial"/>
          <w:lang w:val="es-ES" w:eastAsia="es-ES"/>
        </w:rPr>
        <w:t>.</w:t>
      </w:r>
    </w:p>
    <w:p w14:paraId="378BC018" w14:textId="4766E900" w:rsidR="003D06A8" w:rsidRPr="003C069A" w:rsidRDefault="00A63EF0" w:rsidP="003D06A8">
      <w:pPr>
        <w:spacing w:after="0" w:line="276" w:lineRule="auto"/>
        <w:jc w:val="both"/>
        <w:rPr>
          <w:rFonts w:ascii="Arial" w:hAnsi="Arial" w:cs="Arial"/>
          <w:spacing w:val="1"/>
          <w:lang w:val="es-ES" w:eastAsia="es-ES"/>
        </w:rPr>
      </w:pPr>
      <w:r w:rsidRPr="003C069A">
        <w:rPr>
          <w:rFonts w:ascii="Arial" w:hAnsi="Arial" w:cs="Arial"/>
          <w:lang w:val="es-ES" w:eastAsia="es-ES"/>
        </w:rPr>
        <w:t>- Agrega que</w:t>
      </w:r>
      <w:r w:rsidR="00F26D32" w:rsidRPr="003C069A">
        <w:rPr>
          <w:rFonts w:ascii="Arial" w:hAnsi="Arial" w:cs="Arial"/>
          <w:lang w:val="es-ES" w:eastAsia="es-ES"/>
        </w:rPr>
        <w:t>,</w:t>
      </w:r>
      <w:r w:rsidRPr="003C069A">
        <w:rPr>
          <w:rFonts w:ascii="Arial" w:hAnsi="Arial" w:cs="Arial"/>
          <w:lang w:val="es-ES" w:eastAsia="es-ES"/>
        </w:rPr>
        <w:t xml:space="preserve"> durante todo este tiempo, el servicio no se ha visto interrumpido por ninguna circunstancia y por el contrario, se ha tenido al día con la revisión técnica, derecho de circulación, los cánones</w:t>
      </w:r>
      <w:r w:rsidRPr="003C069A">
        <w:rPr>
          <w:rFonts w:ascii="Arial" w:hAnsi="Arial" w:cs="Arial"/>
          <w:spacing w:val="1"/>
          <w:lang w:val="es-ES" w:eastAsia="es-ES"/>
        </w:rPr>
        <w:t xml:space="preserve"> de ARESEP y CTP, pólizas y otros, sin que exista denuncia por incumplimiento o mal servicio</w:t>
      </w:r>
      <w:r w:rsidR="007D2AF7" w:rsidRPr="003C069A">
        <w:rPr>
          <w:rFonts w:ascii="Arial" w:hAnsi="Arial" w:cs="Arial"/>
          <w:spacing w:val="1"/>
          <w:lang w:val="es-ES" w:eastAsia="es-ES"/>
        </w:rPr>
        <w:t xml:space="preserve"> e invoca el Voto No. 2004-09222 de las 15:30 </w:t>
      </w:r>
      <w:r w:rsidR="00442699" w:rsidRPr="003C069A">
        <w:rPr>
          <w:rFonts w:ascii="Arial" w:hAnsi="Arial" w:cs="Arial"/>
          <w:spacing w:val="1"/>
          <w:lang w:val="es-ES" w:eastAsia="es-ES"/>
        </w:rPr>
        <w:t xml:space="preserve">horas </w:t>
      </w:r>
      <w:r w:rsidR="007D2AF7" w:rsidRPr="003C069A">
        <w:rPr>
          <w:rFonts w:ascii="Arial" w:hAnsi="Arial" w:cs="Arial"/>
          <w:spacing w:val="1"/>
          <w:lang w:val="es-ES" w:eastAsia="es-ES"/>
        </w:rPr>
        <w:t xml:space="preserve">del 25 de agosto de 2004, de la Sala Constitucional, vinculado con la aplicación del ordinal 41 de la Constitución Política, a saber, </w:t>
      </w:r>
      <w:r w:rsidR="0094749E" w:rsidRPr="003C069A">
        <w:rPr>
          <w:rFonts w:ascii="Arial" w:hAnsi="Arial" w:cs="Arial"/>
          <w:spacing w:val="1"/>
          <w:lang w:val="es-ES" w:eastAsia="es-ES"/>
        </w:rPr>
        <w:t>la aplicación de una justicia pronta y cumplida.</w:t>
      </w:r>
    </w:p>
    <w:p w14:paraId="6ADC1221" w14:textId="58F497F1" w:rsidR="00F26D32" w:rsidRPr="003C069A" w:rsidRDefault="00F26D32" w:rsidP="003D06A8">
      <w:p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 </w:t>
      </w:r>
      <w:proofErr w:type="gramStart"/>
      <w:r w:rsidRPr="003C069A">
        <w:rPr>
          <w:rFonts w:ascii="Arial" w:hAnsi="Arial" w:cs="Arial"/>
          <w:spacing w:val="1"/>
          <w:lang w:val="es-ES" w:eastAsia="es-ES"/>
        </w:rPr>
        <w:t>Alega</w:t>
      </w:r>
      <w:proofErr w:type="gramEnd"/>
      <w:r w:rsidRPr="003C069A">
        <w:rPr>
          <w:rFonts w:ascii="Arial" w:hAnsi="Arial" w:cs="Arial"/>
          <w:spacing w:val="1"/>
          <w:lang w:val="es-ES" w:eastAsia="es-ES"/>
        </w:rPr>
        <w:t xml:space="preserve"> además, que existe abundante jurisprudencia del Tribunal Administrativo de Transporte, en el sentido de que no debe cancelarse una concesión de taxi, por hechos irrelevantes cuando el prestatario ha realizado inversiones cuantiosas y se ha brindado el servicio de manera satisfactoria.</w:t>
      </w:r>
    </w:p>
    <w:p w14:paraId="55AA9146" w14:textId="1047C3CA" w:rsidR="00F26D32" w:rsidRPr="003C069A" w:rsidRDefault="00F26D32" w:rsidP="003D06A8">
      <w:pPr>
        <w:spacing w:after="0" w:line="276" w:lineRule="auto"/>
        <w:jc w:val="both"/>
        <w:rPr>
          <w:rFonts w:ascii="Arial" w:hAnsi="Arial" w:cs="Arial"/>
          <w:spacing w:val="1"/>
          <w:lang w:val="es-ES" w:eastAsia="es-ES"/>
        </w:rPr>
      </w:pPr>
      <w:r w:rsidRPr="003C069A">
        <w:rPr>
          <w:rFonts w:ascii="Arial" w:hAnsi="Arial" w:cs="Arial"/>
          <w:spacing w:val="1"/>
          <w:lang w:val="es-ES" w:eastAsia="es-ES"/>
        </w:rPr>
        <w:t>- Funda su derecho sobre el numeral 21 del Reglamento del Seguro de Invalidez, Vejez y Muerte de la Caja Costarricense de Seguro Social</w:t>
      </w:r>
      <w:r w:rsidR="00E601AA" w:rsidRPr="003C069A">
        <w:rPr>
          <w:rFonts w:ascii="Arial" w:hAnsi="Arial" w:cs="Arial"/>
          <w:spacing w:val="1"/>
          <w:lang w:val="es-ES" w:eastAsia="es-ES"/>
        </w:rPr>
        <w:t>.</w:t>
      </w:r>
    </w:p>
    <w:p w14:paraId="69E070DC" w14:textId="77777777" w:rsidR="003D06A8" w:rsidRPr="003C069A" w:rsidRDefault="003D06A8" w:rsidP="003D06A8">
      <w:pPr>
        <w:spacing w:after="0" w:line="276" w:lineRule="auto"/>
        <w:jc w:val="both"/>
        <w:rPr>
          <w:rFonts w:ascii="Arial" w:hAnsi="Arial" w:cs="Arial"/>
          <w:spacing w:val="1"/>
          <w:lang w:val="es-ES" w:eastAsia="es-ES"/>
        </w:rPr>
      </w:pPr>
    </w:p>
    <w:p w14:paraId="122C6633" w14:textId="67FA1FB5" w:rsidR="00106213" w:rsidRPr="003C069A" w:rsidRDefault="00106213" w:rsidP="003D06A8">
      <w:p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En cuanto a la </w:t>
      </w:r>
      <w:r w:rsidRPr="003C069A">
        <w:rPr>
          <w:rFonts w:ascii="Arial" w:hAnsi="Arial" w:cs="Arial"/>
          <w:spacing w:val="1"/>
          <w:u w:val="single"/>
          <w:lang w:val="es-ES" w:eastAsia="es-ES"/>
        </w:rPr>
        <w:t>Petitoria,</w:t>
      </w:r>
      <w:r w:rsidRPr="003C069A">
        <w:rPr>
          <w:rFonts w:ascii="Arial" w:hAnsi="Arial" w:cs="Arial"/>
          <w:spacing w:val="1"/>
          <w:lang w:val="es-ES" w:eastAsia="es-ES"/>
        </w:rPr>
        <w:t xml:space="preserve"> solicita:</w:t>
      </w:r>
    </w:p>
    <w:p w14:paraId="3A3B749F" w14:textId="77777777" w:rsidR="00442699" w:rsidRPr="003C069A" w:rsidRDefault="00442699" w:rsidP="00442699">
      <w:pPr>
        <w:pStyle w:val="Prrafodelista"/>
        <w:spacing w:after="0" w:line="276" w:lineRule="auto"/>
        <w:jc w:val="both"/>
        <w:rPr>
          <w:rFonts w:ascii="Arial" w:hAnsi="Arial" w:cs="Arial"/>
          <w:spacing w:val="1"/>
          <w:lang w:val="es-ES" w:eastAsia="es-ES"/>
        </w:rPr>
      </w:pPr>
    </w:p>
    <w:p w14:paraId="1F1DA9D8" w14:textId="0F2F7862" w:rsidR="00106213" w:rsidRPr="003C069A" w:rsidRDefault="00E601AA" w:rsidP="00106213">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Revocar y/o anular los efectos del </w:t>
      </w:r>
      <w:r w:rsidR="00442699" w:rsidRPr="003C069A">
        <w:rPr>
          <w:rFonts w:ascii="Arial" w:hAnsi="Arial" w:cs="Arial"/>
          <w:spacing w:val="1"/>
          <w:lang w:val="es-ES" w:eastAsia="es-ES"/>
        </w:rPr>
        <w:t>a</w:t>
      </w:r>
      <w:r w:rsidRPr="003C069A">
        <w:rPr>
          <w:rFonts w:ascii="Arial" w:hAnsi="Arial" w:cs="Arial"/>
          <w:spacing w:val="1"/>
          <w:lang w:val="es-ES" w:eastAsia="es-ES"/>
        </w:rPr>
        <w:t>rtículo 7.11.1 de la Sesión Ordinaria 30-2024, del 16 de agosto de 2024, del Consejo de Transporte Público, para continuar prestando el servicio con la concesión de taxi.</w:t>
      </w:r>
    </w:p>
    <w:p w14:paraId="3B02D342" w14:textId="0B798ADA" w:rsidR="00E601AA" w:rsidRPr="003C069A" w:rsidRDefault="00E601AA" w:rsidP="00106213">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Autorizar el traspaso de concesión a favor del señor N</w:t>
      </w:r>
      <w:r w:rsidR="002D5AE5">
        <w:rPr>
          <w:rFonts w:ascii="Arial" w:hAnsi="Arial" w:cs="Arial"/>
          <w:spacing w:val="1"/>
          <w:lang w:val="es-ES" w:eastAsia="es-ES"/>
        </w:rPr>
        <w:t>.J.L.L.</w:t>
      </w:r>
    </w:p>
    <w:p w14:paraId="6B8F8A78" w14:textId="4A6B3B23" w:rsidR="00E601AA" w:rsidRPr="003C069A" w:rsidRDefault="00E601AA" w:rsidP="00106213">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En caso contrario, admitir el recurso de apelación ante el Tribunal Administrativo de Transporte.</w:t>
      </w:r>
    </w:p>
    <w:p w14:paraId="50098CD3" w14:textId="77777777" w:rsidR="00106213" w:rsidRPr="003C069A" w:rsidRDefault="00106213" w:rsidP="00106213">
      <w:pPr>
        <w:spacing w:after="0" w:line="276" w:lineRule="auto"/>
        <w:jc w:val="both"/>
        <w:rPr>
          <w:rFonts w:ascii="Arial" w:hAnsi="Arial" w:cs="Arial"/>
          <w:spacing w:val="1"/>
          <w:lang w:val="es-ES" w:eastAsia="es-ES"/>
        </w:rPr>
      </w:pPr>
    </w:p>
    <w:p w14:paraId="196C4DD3" w14:textId="6111694F" w:rsidR="00106213" w:rsidRPr="003C069A" w:rsidRDefault="00106213" w:rsidP="00106213">
      <w:pPr>
        <w:spacing w:after="0" w:line="276" w:lineRule="auto"/>
        <w:jc w:val="both"/>
        <w:rPr>
          <w:rFonts w:ascii="Arial" w:hAnsi="Arial" w:cs="Arial"/>
          <w:spacing w:val="1"/>
          <w:lang w:val="es-ES" w:eastAsia="es-ES"/>
        </w:rPr>
      </w:pPr>
      <w:r w:rsidRPr="003C069A">
        <w:rPr>
          <w:rFonts w:ascii="Arial" w:hAnsi="Arial" w:cs="Arial"/>
          <w:spacing w:val="1"/>
          <w:lang w:val="es-ES" w:eastAsia="es-ES"/>
        </w:rPr>
        <w:t>(Ver</w:t>
      </w:r>
      <w:r w:rsidR="005B4F23" w:rsidRPr="003C069A">
        <w:rPr>
          <w:rFonts w:ascii="Arial" w:hAnsi="Arial" w:cs="Arial"/>
          <w:spacing w:val="1"/>
          <w:lang w:val="es-ES" w:eastAsia="es-ES"/>
        </w:rPr>
        <w:t xml:space="preserve"> del</w:t>
      </w:r>
      <w:r w:rsidRPr="003C069A">
        <w:rPr>
          <w:rFonts w:ascii="Arial" w:hAnsi="Arial" w:cs="Arial"/>
          <w:spacing w:val="1"/>
          <w:lang w:val="es-ES" w:eastAsia="es-ES"/>
        </w:rPr>
        <w:t xml:space="preserve"> folio </w:t>
      </w:r>
      <w:r w:rsidR="005B4F23" w:rsidRPr="003C069A">
        <w:rPr>
          <w:rFonts w:ascii="Arial" w:hAnsi="Arial" w:cs="Arial"/>
          <w:spacing w:val="1"/>
          <w:lang w:val="es-ES" w:eastAsia="es-ES"/>
        </w:rPr>
        <w:t xml:space="preserve">15 al 18 del </w:t>
      </w:r>
      <w:r w:rsidRPr="003C069A">
        <w:rPr>
          <w:rFonts w:ascii="Arial" w:hAnsi="Arial" w:cs="Arial"/>
          <w:spacing w:val="1"/>
          <w:lang w:val="es-ES" w:eastAsia="es-ES"/>
        </w:rPr>
        <w:t>expediente administrativo)</w:t>
      </w:r>
    </w:p>
    <w:p w14:paraId="1D83FF43" w14:textId="77777777" w:rsidR="00106213" w:rsidRPr="003C069A" w:rsidRDefault="00106213" w:rsidP="005E0710">
      <w:pPr>
        <w:spacing w:after="0" w:line="276" w:lineRule="auto"/>
        <w:jc w:val="both"/>
        <w:rPr>
          <w:rFonts w:ascii="Arial" w:eastAsia="Times New Roman" w:hAnsi="Arial" w:cs="Arial"/>
          <w:lang w:eastAsia="es-ES"/>
        </w:rPr>
      </w:pPr>
    </w:p>
    <w:p w14:paraId="2857B259" w14:textId="76EB3B74" w:rsidR="0061348A" w:rsidRPr="003C069A" w:rsidRDefault="005E0710" w:rsidP="0061348A">
      <w:pPr>
        <w:autoSpaceDE w:val="0"/>
        <w:autoSpaceDN w:val="0"/>
        <w:adjustRightInd w:val="0"/>
        <w:spacing w:line="276" w:lineRule="auto"/>
        <w:jc w:val="both"/>
        <w:rPr>
          <w:rFonts w:ascii="Arial" w:eastAsia="Calibri" w:hAnsi="Arial" w:cs="Arial"/>
          <w:b/>
          <w:bCs/>
          <w:color w:val="000000" w:themeColor="text1"/>
        </w:rPr>
      </w:pPr>
      <w:r w:rsidRPr="003C069A">
        <w:rPr>
          <w:rFonts w:ascii="Arial" w:eastAsia="Times New Roman" w:hAnsi="Arial" w:cs="Arial"/>
          <w:b/>
          <w:bCs/>
          <w:lang w:val="es-MX" w:eastAsia="es-ES"/>
        </w:rPr>
        <w:t>TERCERO:</w:t>
      </w:r>
      <w:r w:rsidR="00D3314D" w:rsidRPr="003C069A">
        <w:rPr>
          <w:rFonts w:ascii="Arial" w:eastAsia="Times New Roman" w:hAnsi="Arial" w:cs="Arial"/>
          <w:b/>
          <w:bCs/>
          <w:lang w:val="es-MX" w:eastAsia="es-ES"/>
        </w:rPr>
        <w:t xml:space="preserve"> </w:t>
      </w:r>
      <w:r w:rsidR="0061348A" w:rsidRPr="003C069A">
        <w:rPr>
          <w:rFonts w:ascii="Arial" w:eastAsia="Calibri" w:hAnsi="Arial" w:cs="Arial"/>
          <w:color w:val="000000" w:themeColor="text1"/>
        </w:rPr>
        <w:t xml:space="preserve">La Junta Directiva del Consejo de Transporte Público, mediante el </w:t>
      </w:r>
      <w:r w:rsidR="002F0BFE" w:rsidRPr="003C069A">
        <w:rPr>
          <w:rFonts w:ascii="Arial" w:eastAsia="Calibri" w:hAnsi="Arial" w:cs="Arial"/>
          <w:b/>
          <w:bCs/>
          <w:color w:val="000000" w:themeColor="text1"/>
        </w:rPr>
        <w:t>a</w:t>
      </w:r>
      <w:r w:rsidR="0061348A" w:rsidRPr="003C069A">
        <w:rPr>
          <w:rFonts w:ascii="Arial" w:eastAsia="Calibri" w:hAnsi="Arial" w:cs="Arial"/>
          <w:b/>
          <w:bCs/>
          <w:color w:val="000000" w:themeColor="text1"/>
        </w:rPr>
        <w:t>rtículo 7.</w:t>
      </w:r>
      <w:r w:rsidR="00BA0F39" w:rsidRPr="003C069A">
        <w:rPr>
          <w:rFonts w:ascii="Arial" w:eastAsia="Calibri" w:hAnsi="Arial" w:cs="Arial"/>
          <w:b/>
          <w:bCs/>
          <w:color w:val="000000" w:themeColor="text1"/>
        </w:rPr>
        <w:t>3</w:t>
      </w:r>
      <w:r w:rsidR="0061348A" w:rsidRPr="003C069A">
        <w:rPr>
          <w:rFonts w:ascii="Arial" w:eastAsia="Calibri" w:hAnsi="Arial" w:cs="Arial"/>
          <w:b/>
          <w:bCs/>
          <w:color w:val="000000" w:themeColor="text1"/>
        </w:rPr>
        <w:t xml:space="preserve"> de la Sesión Ordinaria </w:t>
      </w:r>
      <w:r w:rsidR="00BA0F39" w:rsidRPr="003C069A">
        <w:rPr>
          <w:rFonts w:ascii="Arial" w:eastAsia="Calibri" w:hAnsi="Arial" w:cs="Arial"/>
          <w:b/>
          <w:bCs/>
          <w:color w:val="000000" w:themeColor="text1"/>
        </w:rPr>
        <w:t>22</w:t>
      </w:r>
      <w:r w:rsidR="0061348A" w:rsidRPr="003C069A">
        <w:rPr>
          <w:rFonts w:ascii="Arial" w:eastAsia="Calibri" w:hAnsi="Arial" w:cs="Arial"/>
          <w:b/>
          <w:bCs/>
          <w:color w:val="000000" w:themeColor="text1"/>
        </w:rPr>
        <w:t xml:space="preserve">-2025, celebrada el </w:t>
      </w:r>
      <w:r w:rsidR="00BA0F39" w:rsidRPr="003C069A">
        <w:rPr>
          <w:rFonts w:ascii="Arial" w:eastAsia="Calibri" w:hAnsi="Arial" w:cs="Arial"/>
          <w:b/>
          <w:bCs/>
          <w:color w:val="000000" w:themeColor="text1"/>
        </w:rPr>
        <w:t>07</w:t>
      </w:r>
      <w:r w:rsidR="0061348A" w:rsidRPr="003C069A">
        <w:rPr>
          <w:rFonts w:ascii="Arial" w:eastAsia="Calibri" w:hAnsi="Arial" w:cs="Arial"/>
          <w:b/>
          <w:bCs/>
          <w:color w:val="000000" w:themeColor="text1"/>
        </w:rPr>
        <w:t xml:space="preserve"> de </w:t>
      </w:r>
      <w:r w:rsidR="00BA0F39" w:rsidRPr="003C069A">
        <w:rPr>
          <w:rFonts w:ascii="Arial" w:eastAsia="Calibri" w:hAnsi="Arial" w:cs="Arial"/>
          <w:b/>
          <w:bCs/>
          <w:color w:val="000000" w:themeColor="text1"/>
        </w:rPr>
        <w:t>abril</w:t>
      </w:r>
      <w:r w:rsidR="0061348A" w:rsidRPr="003C069A">
        <w:rPr>
          <w:rFonts w:ascii="Arial" w:eastAsia="Calibri" w:hAnsi="Arial" w:cs="Arial"/>
          <w:b/>
          <w:bCs/>
          <w:color w:val="000000" w:themeColor="text1"/>
        </w:rPr>
        <w:t xml:space="preserve"> de 2025</w:t>
      </w:r>
      <w:r w:rsidR="0061348A" w:rsidRPr="003C069A">
        <w:rPr>
          <w:rFonts w:ascii="Arial" w:eastAsia="Calibri" w:hAnsi="Arial" w:cs="Arial"/>
          <w:color w:val="000000" w:themeColor="text1"/>
        </w:rPr>
        <w:t>, conoce y aprueba</w:t>
      </w:r>
      <w:r w:rsidR="0061348A" w:rsidRPr="003C069A">
        <w:rPr>
          <w:rFonts w:ascii="Arial" w:eastAsia="Calibri" w:hAnsi="Arial" w:cs="Arial"/>
          <w:smallCaps/>
          <w:color w:val="000000" w:themeColor="text1"/>
        </w:rPr>
        <w:t xml:space="preserve"> </w:t>
      </w:r>
      <w:r w:rsidR="0061348A" w:rsidRPr="003C069A">
        <w:rPr>
          <w:rFonts w:ascii="Arial" w:eastAsia="Calibri" w:hAnsi="Arial" w:cs="Arial"/>
          <w:color w:val="000000" w:themeColor="text1"/>
        </w:rPr>
        <w:t xml:space="preserve">los alcances del </w:t>
      </w:r>
      <w:r w:rsidR="0061348A" w:rsidRPr="003C069A">
        <w:rPr>
          <w:rFonts w:ascii="Arial" w:eastAsia="Calibri" w:hAnsi="Arial" w:cs="Arial"/>
          <w:b/>
          <w:bCs/>
          <w:color w:val="000000" w:themeColor="text1"/>
        </w:rPr>
        <w:t>Oficio No. CTP</w:t>
      </w:r>
      <w:r w:rsidR="00265C5B">
        <w:rPr>
          <w:rFonts w:ascii="Arial" w:eastAsia="Calibri" w:hAnsi="Arial" w:cs="Arial"/>
          <w:b/>
          <w:bCs/>
          <w:color w:val="000000" w:themeColor="text1"/>
        </w:rPr>
        <w:t>-</w:t>
      </w:r>
      <w:r w:rsidR="00BA0F39" w:rsidRPr="003C069A">
        <w:rPr>
          <w:rFonts w:ascii="Arial" w:eastAsia="Calibri" w:hAnsi="Arial" w:cs="Arial"/>
          <w:b/>
          <w:bCs/>
          <w:color w:val="000000" w:themeColor="text1"/>
        </w:rPr>
        <w:t>DE</w:t>
      </w:r>
      <w:r w:rsidR="00265C5B">
        <w:rPr>
          <w:rFonts w:ascii="Arial" w:eastAsia="Calibri" w:hAnsi="Arial" w:cs="Arial"/>
          <w:b/>
          <w:bCs/>
          <w:color w:val="000000" w:themeColor="text1"/>
        </w:rPr>
        <w:t>-</w:t>
      </w:r>
      <w:r w:rsidR="00BA0F39" w:rsidRPr="003C069A">
        <w:rPr>
          <w:rFonts w:ascii="Arial" w:eastAsia="Calibri" w:hAnsi="Arial" w:cs="Arial"/>
          <w:b/>
          <w:bCs/>
          <w:color w:val="000000" w:themeColor="text1"/>
        </w:rPr>
        <w:t>AJ</w:t>
      </w:r>
      <w:r w:rsidR="00265C5B">
        <w:rPr>
          <w:rFonts w:ascii="Arial" w:eastAsia="Calibri" w:hAnsi="Arial" w:cs="Arial"/>
          <w:b/>
          <w:bCs/>
          <w:color w:val="000000" w:themeColor="text1"/>
        </w:rPr>
        <w:t>-</w:t>
      </w:r>
      <w:r w:rsidR="00BA0F39" w:rsidRPr="003C069A">
        <w:rPr>
          <w:rFonts w:ascii="Arial" w:eastAsia="Calibri" w:hAnsi="Arial" w:cs="Arial"/>
          <w:b/>
          <w:bCs/>
          <w:color w:val="000000" w:themeColor="text1"/>
        </w:rPr>
        <w:t>CA</w:t>
      </w:r>
      <w:r w:rsidR="00265C5B">
        <w:rPr>
          <w:rFonts w:ascii="Arial" w:eastAsia="Calibri" w:hAnsi="Arial" w:cs="Arial"/>
          <w:b/>
          <w:bCs/>
          <w:color w:val="000000" w:themeColor="text1"/>
        </w:rPr>
        <w:t>-</w:t>
      </w:r>
      <w:r w:rsidR="00BA0F39" w:rsidRPr="003C069A">
        <w:rPr>
          <w:rFonts w:ascii="Arial" w:eastAsia="Calibri" w:hAnsi="Arial" w:cs="Arial"/>
          <w:b/>
          <w:bCs/>
          <w:color w:val="000000" w:themeColor="text1"/>
        </w:rPr>
        <w:t>0267-2025</w:t>
      </w:r>
      <w:r w:rsidR="0061348A" w:rsidRPr="003C069A">
        <w:rPr>
          <w:rFonts w:ascii="Arial" w:eastAsia="Calibri" w:hAnsi="Arial" w:cs="Arial"/>
          <w:b/>
          <w:bCs/>
          <w:color w:val="000000" w:themeColor="text1"/>
        </w:rPr>
        <w:t xml:space="preserve"> del </w:t>
      </w:r>
      <w:r w:rsidR="00BA0F39" w:rsidRPr="003C069A">
        <w:rPr>
          <w:rFonts w:ascii="Arial" w:eastAsia="Calibri" w:hAnsi="Arial" w:cs="Arial"/>
          <w:b/>
          <w:bCs/>
          <w:color w:val="000000" w:themeColor="text1"/>
        </w:rPr>
        <w:t>28</w:t>
      </w:r>
      <w:r w:rsidR="0061348A" w:rsidRPr="003C069A">
        <w:rPr>
          <w:rFonts w:ascii="Arial" w:eastAsia="Calibri" w:hAnsi="Arial" w:cs="Arial"/>
          <w:b/>
          <w:bCs/>
          <w:color w:val="000000" w:themeColor="text1"/>
        </w:rPr>
        <w:t xml:space="preserve"> de </w:t>
      </w:r>
      <w:r w:rsidR="00BA0F39" w:rsidRPr="003C069A">
        <w:rPr>
          <w:rFonts w:ascii="Arial" w:eastAsia="Calibri" w:hAnsi="Arial" w:cs="Arial"/>
          <w:b/>
          <w:bCs/>
          <w:color w:val="000000" w:themeColor="text1"/>
        </w:rPr>
        <w:t>marzo</w:t>
      </w:r>
      <w:r w:rsidR="0061348A" w:rsidRPr="003C069A">
        <w:rPr>
          <w:rFonts w:ascii="Arial" w:eastAsia="Calibri" w:hAnsi="Arial" w:cs="Arial"/>
          <w:b/>
          <w:bCs/>
          <w:color w:val="000000" w:themeColor="text1"/>
        </w:rPr>
        <w:t xml:space="preserve"> de 202</w:t>
      </w:r>
      <w:r w:rsidR="00BA0F39" w:rsidRPr="003C069A">
        <w:rPr>
          <w:rFonts w:ascii="Arial" w:eastAsia="Calibri" w:hAnsi="Arial" w:cs="Arial"/>
          <w:b/>
          <w:bCs/>
          <w:color w:val="000000" w:themeColor="text1"/>
        </w:rPr>
        <w:t>5</w:t>
      </w:r>
      <w:r w:rsidR="0061348A" w:rsidRPr="003C069A">
        <w:rPr>
          <w:rFonts w:ascii="Arial" w:eastAsia="Calibri" w:hAnsi="Arial" w:cs="Arial"/>
          <w:b/>
          <w:bCs/>
          <w:color w:val="000000" w:themeColor="text1"/>
        </w:rPr>
        <w:t xml:space="preserve">, </w:t>
      </w:r>
      <w:r w:rsidR="0061348A" w:rsidRPr="003C069A">
        <w:rPr>
          <w:rFonts w:ascii="Arial" w:eastAsia="Calibri" w:hAnsi="Arial" w:cs="Arial"/>
          <w:color w:val="000000" w:themeColor="text1"/>
        </w:rPr>
        <w:t xml:space="preserve">emitido por la </w:t>
      </w:r>
      <w:r w:rsidR="0035483D" w:rsidRPr="003C069A">
        <w:rPr>
          <w:rFonts w:ascii="Arial" w:eastAsia="Calibri" w:hAnsi="Arial" w:cs="Arial"/>
          <w:color w:val="000000" w:themeColor="text1"/>
        </w:rPr>
        <w:t xml:space="preserve">Dirección de Asuntos Jurídicos </w:t>
      </w:r>
      <w:r w:rsidR="0061348A" w:rsidRPr="003C069A">
        <w:rPr>
          <w:rFonts w:ascii="Arial" w:eastAsia="Calibri" w:hAnsi="Arial" w:cs="Arial"/>
          <w:color w:val="000000" w:themeColor="text1"/>
        </w:rPr>
        <w:t xml:space="preserve">de dicho Consejo, en el cual plantea la propuesta de la respuesta del Recurso de Revocatoria interpuesto por </w:t>
      </w:r>
      <w:r w:rsidR="0035483D" w:rsidRPr="003C069A">
        <w:rPr>
          <w:rFonts w:ascii="Arial" w:eastAsia="Calibri" w:hAnsi="Arial" w:cs="Arial"/>
          <w:color w:val="000000" w:themeColor="text1"/>
        </w:rPr>
        <w:t xml:space="preserve">el señor </w:t>
      </w:r>
      <w:r w:rsidR="00BA0F39" w:rsidRPr="003C069A">
        <w:rPr>
          <w:rFonts w:ascii="Arial" w:eastAsia="Calibri" w:hAnsi="Arial" w:cs="Arial"/>
          <w:color w:val="000000" w:themeColor="text1"/>
        </w:rPr>
        <w:t>A</w:t>
      </w:r>
      <w:r w:rsidR="002D5AE5">
        <w:rPr>
          <w:rFonts w:ascii="Arial" w:eastAsia="Calibri" w:hAnsi="Arial" w:cs="Arial"/>
          <w:color w:val="000000" w:themeColor="text1"/>
        </w:rPr>
        <w:t>.B.M.</w:t>
      </w:r>
      <w:r w:rsidR="0061348A" w:rsidRPr="003C069A">
        <w:rPr>
          <w:rFonts w:ascii="Arial" w:eastAsia="Calibri" w:hAnsi="Arial" w:cs="Arial"/>
          <w:color w:val="000000" w:themeColor="text1"/>
        </w:rPr>
        <w:t xml:space="preserve">, contra el </w:t>
      </w:r>
      <w:r w:rsidR="002F0BFE" w:rsidRPr="003C069A">
        <w:rPr>
          <w:rFonts w:ascii="Arial" w:eastAsia="Calibri" w:hAnsi="Arial" w:cs="Arial"/>
          <w:b/>
          <w:bCs/>
          <w:color w:val="000000" w:themeColor="text1"/>
        </w:rPr>
        <w:t>a</w:t>
      </w:r>
      <w:r w:rsidR="0061348A" w:rsidRPr="003C069A">
        <w:rPr>
          <w:rFonts w:ascii="Arial" w:eastAsia="Calibri" w:hAnsi="Arial" w:cs="Arial"/>
          <w:b/>
          <w:bCs/>
          <w:color w:val="000000" w:themeColor="text1"/>
        </w:rPr>
        <w:t>rtículo 7.</w:t>
      </w:r>
      <w:r w:rsidR="0035483D" w:rsidRPr="003C069A">
        <w:rPr>
          <w:rFonts w:ascii="Arial" w:eastAsia="Calibri" w:hAnsi="Arial" w:cs="Arial"/>
          <w:b/>
          <w:bCs/>
          <w:color w:val="000000" w:themeColor="text1"/>
        </w:rPr>
        <w:t>11.</w:t>
      </w:r>
      <w:r w:rsidR="00BA0F39" w:rsidRPr="003C069A">
        <w:rPr>
          <w:rFonts w:ascii="Arial" w:eastAsia="Calibri" w:hAnsi="Arial" w:cs="Arial"/>
          <w:b/>
          <w:bCs/>
          <w:color w:val="000000" w:themeColor="text1"/>
        </w:rPr>
        <w:t>1</w:t>
      </w:r>
      <w:r w:rsidR="0035483D" w:rsidRPr="003C069A">
        <w:rPr>
          <w:rFonts w:ascii="Arial" w:eastAsia="Calibri" w:hAnsi="Arial" w:cs="Arial"/>
          <w:b/>
          <w:bCs/>
          <w:color w:val="000000" w:themeColor="text1"/>
        </w:rPr>
        <w:t xml:space="preserve"> </w:t>
      </w:r>
      <w:r w:rsidR="0061348A" w:rsidRPr="003C069A">
        <w:rPr>
          <w:rFonts w:ascii="Arial" w:eastAsia="Calibri" w:hAnsi="Arial" w:cs="Arial"/>
          <w:b/>
          <w:bCs/>
          <w:color w:val="000000" w:themeColor="text1"/>
        </w:rPr>
        <w:t xml:space="preserve">de la Sesión Ordinaria </w:t>
      </w:r>
      <w:r w:rsidR="00BA0F39" w:rsidRPr="003C069A">
        <w:rPr>
          <w:rFonts w:ascii="Arial" w:eastAsia="Calibri" w:hAnsi="Arial" w:cs="Arial"/>
          <w:b/>
          <w:bCs/>
          <w:color w:val="000000" w:themeColor="text1"/>
        </w:rPr>
        <w:t>30</w:t>
      </w:r>
      <w:r w:rsidR="0061348A" w:rsidRPr="003C069A">
        <w:rPr>
          <w:rFonts w:ascii="Arial" w:eastAsia="Calibri" w:hAnsi="Arial" w:cs="Arial"/>
          <w:b/>
          <w:bCs/>
          <w:color w:val="000000" w:themeColor="text1"/>
        </w:rPr>
        <w:t>-202</w:t>
      </w:r>
      <w:r w:rsidR="0035483D" w:rsidRPr="003C069A">
        <w:rPr>
          <w:rFonts w:ascii="Arial" w:eastAsia="Calibri" w:hAnsi="Arial" w:cs="Arial"/>
          <w:b/>
          <w:bCs/>
          <w:color w:val="000000" w:themeColor="text1"/>
        </w:rPr>
        <w:t>4</w:t>
      </w:r>
      <w:r w:rsidR="0061348A" w:rsidRPr="003C069A">
        <w:rPr>
          <w:rFonts w:ascii="Arial" w:eastAsia="Calibri" w:hAnsi="Arial" w:cs="Arial"/>
          <w:b/>
          <w:bCs/>
          <w:color w:val="000000" w:themeColor="text1"/>
        </w:rPr>
        <w:t xml:space="preserve"> del </w:t>
      </w:r>
      <w:r w:rsidR="00412789" w:rsidRPr="003C069A">
        <w:rPr>
          <w:rFonts w:ascii="Arial" w:eastAsia="Calibri" w:hAnsi="Arial" w:cs="Arial"/>
          <w:b/>
          <w:bCs/>
          <w:color w:val="000000" w:themeColor="text1"/>
        </w:rPr>
        <w:t>16 de agosto</w:t>
      </w:r>
      <w:r w:rsidR="0035483D" w:rsidRPr="003C069A">
        <w:rPr>
          <w:rFonts w:ascii="Arial" w:eastAsia="Calibri" w:hAnsi="Arial" w:cs="Arial"/>
          <w:b/>
          <w:bCs/>
          <w:color w:val="000000" w:themeColor="text1"/>
        </w:rPr>
        <w:t xml:space="preserve"> de 2024</w:t>
      </w:r>
      <w:r w:rsidR="0061348A" w:rsidRPr="003C069A">
        <w:rPr>
          <w:rFonts w:ascii="Arial" w:eastAsia="Calibri" w:hAnsi="Arial" w:cs="Arial"/>
          <w:color w:val="000000" w:themeColor="text1"/>
        </w:rPr>
        <w:t xml:space="preserve">, y con base en los argumentos esbozados en dicho Oficio, procede con el rechazo del Recurso de Revocatoria interpuesto por </w:t>
      </w:r>
      <w:r w:rsidR="0035483D" w:rsidRPr="003C069A">
        <w:rPr>
          <w:rFonts w:ascii="Arial" w:eastAsia="Calibri" w:hAnsi="Arial" w:cs="Arial"/>
          <w:color w:val="000000" w:themeColor="text1"/>
        </w:rPr>
        <w:t xml:space="preserve">el señor </w:t>
      </w:r>
      <w:r w:rsidR="00412789" w:rsidRPr="003C069A">
        <w:rPr>
          <w:rFonts w:ascii="Arial" w:eastAsia="Calibri" w:hAnsi="Arial" w:cs="Arial"/>
          <w:color w:val="000000" w:themeColor="text1"/>
        </w:rPr>
        <w:t>B</w:t>
      </w:r>
      <w:r w:rsidR="002D5AE5">
        <w:rPr>
          <w:rFonts w:ascii="Arial" w:eastAsia="Calibri" w:hAnsi="Arial" w:cs="Arial"/>
          <w:color w:val="000000" w:themeColor="text1"/>
        </w:rPr>
        <w:t>.M.</w:t>
      </w:r>
      <w:r w:rsidR="0035483D" w:rsidRPr="003C069A">
        <w:rPr>
          <w:rFonts w:ascii="Arial" w:eastAsia="Calibri" w:hAnsi="Arial" w:cs="Arial"/>
          <w:color w:val="000000" w:themeColor="text1"/>
        </w:rPr>
        <w:t xml:space="preserve"> </w:t>
      </w:r>
      <w:r w:rsidR="0061348A" w:rsidRPr="003C069A">
        <w:rPr>
          <w:rFonts w:ascii="Arial" w:eastAsia="Calibri" w:hAnsi="Arial" w:cs="Arial"/>
          <w:color w:val="000000" w:themeColor="text1"/>
        </w:rPr>
        <w:t xml:space="preserve">y eleva el Recurso de Apelación en Subsidio, ante este Tribunal Administrativo de Transporte, para su conocimiento y resolución. En resumen, el </w:t>
      </w:r>
      <w:r w:rsidR="0035483D" w:rsidRPr="003C069A">
        <w:rPr>
          <w:rFonts w:ascii="Arial" w:eastAsia="Calibri" w:hAnsi="Arial" w:cs="Arial"/>
          <w:b/>
          <w:bCs/>
          <w:color w:val="000000" w:themeColor="text1"/>
        </w:rPr>
        <w:t xml:space="preserve">Oficio No. </w:t>
      </w:r>
      <w:r w:rsidR="00412789" w:rsidRPr="003C069A">
        <w:rPr>
          <w:rFonts w:ascii="Arial" w:eastAsia="Calibri" w:hAnsi="Arial" w:cs="Arial"/>
          <w:b/>
          <w:bCs/>
          <w:color w:val="000000" w:themeColor="text1"/>
        </w:rPr>
        <w:t>CTP</w:t>
      </w:r>
      <w:r w:rsidR="00D557E0">
        <w:rPr>
          <w:rFonts w:ascii="Arial" w:eastAsia="Calibri" w:hAnsi="Arial" w:cs="Arial"/>
          <w:b/>
          <w:bCs/>
          <w:color w:val="000000" w:themeColor="text1"/>
        </w:rPr>
        <w:t>-</w:t>
      </w:r>
      <w:r w:rsidR="00412789" w:rsidRPr="003C069A">
        <w:rPr>
          <w:rFonts w:ascii="Arial" w:eastAsia="Calibri" w:hAnsi="Arial" w:cs="Arial"/>
          <w:b/>
          <w:bCs/>
          <w:color w:val="000000" w:themeColor="text1"/>
        </w:rPr>
        <w:t>DE</w:t>
      </w:r>
      <w:r w:rsidR="00D557E0">
        <w:rPr>
          <w:rFonts w:ascii="Arial" w:eastAsia="Calibri" w:hAnsi="Arial" w:cs="Arial"/>
          <w:b/>
          <w:bCs/>
          <w:color w:val="000000" w:themeColor="text1"/>
        </w:rPr>
        <w:t>-</w:t>
      </w:r>
      <w:r w:rsidR="00412789" w:rsidRPr="003C069A">
        <w:rPr>
          <w:rFonts w:ascii="Arial" w:eastAsia="Calibri" w:hAnsi="Arial" w:cs="Arial"/>
          <w:b/>
          <w:bCs/>
          <w:color w:val="000000" w:themeColor="text1"/>
        </w:rPr>
        <w:t>AJ</w:t>
      </w:r>
      <w:r w:rsidR="00D557E0">
        <w:rPr>
          <w:rFonts w:ascii="Arial" w:eastAsia="Calibri" w:hAnsi="Arial" w:cs="Arial"/>
          <w:b/>
          <w:bCs/>
          <w:color w:val="000000" w:themeColor="text1"/>
        </w:rPr>
        <w:t>-</w:t>
      </w:r>
      <w:r w:rsidR="00412789" w:rsidRPr="003C069A">
        <w:rPr>
          <w:rFonts w:ascii="Arial" w:eastAsia="Calibri" w:hAnsi="Arial" w:cs="Arial"/>
          <w:b/>
          <w:bCs/>
          <w:color w:val="000000" w:themeColor="text1"/>
        </w:rPr>
        <w:t>CA</w:t>
      </w:r>
      <w:r w:rsidR="00D557E0">
        <w:rPr>
          <w:rFonts w:ascii="Arial" w:eastAsia="Calibri" w:hAnsi="Arial" w:cs="Arial"/>
          <w:b/>
          <w:bCs/>
          <w:color w:val="000000" w:themeColor="text1"/>
        </w:rPr>
        <w:t>-</w:t>
      </w:r>
      <w:r w:rsidR="00412789" w:rsidRPr="003C069A">
        <w:rPr>
          <w:rFonts w:ascii="Arial" w:eastAsia="Calibri" w:hAnsi="Arial" w:cs="Arial"/>
          <w:b/>
          <w:bCs/>
          <w:color w:val="000000" w:themeColor="text1"/>
        </w:rPr>
        <w:t xml:space="preserve">0267-2025 </w:t>
      </w:r>
      <w:r w:rsidR="0035483D" w:rsidRPr="003C069A">
        <w:rPr>
          <w:rFonts w:ascii="Arial" w:eastAsia="Calibri" w:hAnsi="Arial" w:cs="Arial"/>
          <w:color w:val="000000" w:themeColor="text1"/>
        </w:rPr>
        <w:t xml:space="preserve">del </w:t>
      </w:r>
      <w:r w:rsidR="00412789" w:rsidRPr="003C069A">
        <w:rPr>
          <w:rFonts w:ascii="Arial" w:eastAsia="Calibri" w:hAnsi="Arial" w:cs="Arial"/>
          <w:color w:val="000000" w:themeColor="text1"/>
        </w:rPr>
        <w:t>28</w:t>
      </w:r>
      <w:r w:rsidR="0035483D" w:rsidRPr="003C069A">
        <w:rPr>
          <w:rFonts w:ascii="Arial" w:eastAsia="Calibri" w:hAnsi="Arial" w:cs="Arial"/>
          <w:color w:val="000000" w:themeColor="text1"/>
        </w:rPr>
        <w:t xml:space="preserve"> de </w:t>
      </w:r>
      <w:r w:rsidR="00412789" w:rsidRPr="003C069A">
        <w:rPr>
          <w:rFonts w:ascii="Arial" w:eastAsia="Calibri" w:hAnsi="Arial" w:cs="Arial"/>
          <w:color w:val="000000" w:themeColor="text1"/>
        </w:rPr>
        <w:t>marzo</w:t>
      </w:r>
      <w:r w:rsidR="0035483D" w:rsidRPr="003C069A">
        <w:rPr>
          <w:rFonts w:ascii="Arial" w:eastAsia="Calibri" w:hAnsi="Arial" w:cs="Arial"/>
          <w:color w:val="000000" w:themeColor="text1"/>
        </w:rPr>
        <w:t xml:space="preserve"> de 202</w:t>
      </w:r>
      <w:r w:rsidR="00412789" w:rsidRPr="003C069A">
        <w:rPr>
          <w:rFonts w:ascii="Arial" w:eastAsia="Calibri" w:hAnsi="Arial" w:cs="Arial"/>
          <w:color w:val="000000" w:themeColor="text1"/>
        </w:rPr>
        <w:t>5</w:t>
      </w:r>
      <w:r w:rsidR="0061348A" w:rsidRPr="003C069A">
        <w:rPr>
          <w:rFonts w:ascii="Arial" w:eastAsia="Calibri" w:hAnsi="Arial" w:cs="Arial"/>
          <w:color w:val="000000" w:themeColor="text1"/>
        </w:rPr>
        <w:t xml:space="preserve">, el cual sustenta el </w:t>
      </w:r>
      <w:r w:rsidR="002F0BFE" w:rsidRPr="003C069A">
        <w:rPr>
          <w:rFonts w:ascii="Arial" w:eastAsia="Calibri" w:hAnsi="Arial" w:cs="Arial"/>
          <w:b/>
          <w:bCs/>
          <w:color w:val="000000" w:themeColor="text1"/>
        </w:rPr>
        <w:lastRenderedPageBreak/>
        <w:t>a</w:t>
      </w:r>
      <w:r w:rsidR="0061348A" w:rsidRPr="003C069A">
        <w:rPr>
          <w:rFonts w:ascii="Arial" w:eastAsia="Calibri" w:hAnsi="Arial" w:cs="Arial"/>
          <w:b/>
          <w:bCs/>
          <w:color w:val="000000" w:themeColor="text1"/>
        </w:rPr>
        <w:t>cuerdo 7.</w:t>
      </w:r>
      <w:r w:rsidR="00412789" w:rsidRPr="003C069A">
        <w:rPr>
          <w:rFonts w:ascii="Arial" w:eastAsia="Calibri" w:hAnsi="Arial" w:cs="Arial"/>
          <w:b/>
          <w:bCs/>
          <w:color w:val="000000" w:themeColor="text1"/>
        </w:rPr>
        <w:t>3</w:t>
      </w:r>
      <w:r w:rsidR="0061348A" w:rsidRPr="003C069A">
        <w:rPr>
          <w:rFonts w:ascii="Arial" w:eastAsia="Calibri" w:hAnsi="Arial" w:cs="Arial"/>
          <w:b/>
          <w:bCs/>
          <w:color w:val="000000" w:themeColor="text1"/>
        </w:rPr>
        <w:t xml:space="preserve"> de la Sesión Ordinaria </w:t>
      </w:r>
      <w:r w:rsidR="00412789" w:rsidRPr="003C069A">
        <w:rPr>
          <w:rFonts w:ascii="Arial" w:eastAsia="Calibri" w:hAnsi="Arial" w:cs="Arial"/>
          <w:b/>
          <w:bCs/>
          <w:color w:val="000000" w:themeColor="text1"/>
        </w:rPr>
        <w:t>22</w:t>
      </w:r>
      <w:r w:rsidR="0061348A" w:rsidRPr="003C069A">
        <w:rPr>
          <w:rFonts w:ascii="Arial" w:eastAsia="Calibri" w:hAnsi="Arial" w:cs="Arial"/>
          <w:b/>
          <w:bCs/>
          <w:color w:val="000000" w:themeColor="text1"/>
        </w:rPr>
        <w:t>-202</w:t>
      </w:r>
      <w:r w:rsidR="0035483D" w:rsidRPr="003C069A">
        <w:rPr>
          <w:rFonts w:ascii="Arial" w:eastAsia="Calibri" w:hAnsi="Arial" w:cs="Arial"/>
          <w:b/>
          <w:bCs/>
          <w:color w:val="000000" w:themeColor="text1"/>
        </w:rPr>
        <w:t>5</w:t>
      </w:r>
      <w:r w:rsidR="0061348A" w:rsidRPr="003C069A">
        <w:rPr>
          <w:rFonts w:ascii="Arial" w:eastAsia="Calibri" w:hAnsi="Arial" w:cs="Arial"/>
          <w:b/>
          <w:bCs/>
          <w:color w:val="000000" w:themeColor="text1"/>
        </w:rPr>
        <w:t xml:space="preserve">, </w:t>
      </w:r>
      <w:r w:rsidR="0061348A" w:rsidRPr="003C069A">
        <w:rPr>
          <w:rFonts w:ascii="Arial" w:eastAsia="Calibri" w:hAnsi="Arial" w:cs="Arial"/>
          <w:color w:val="000000" w:themeColor="text1"/>
        </w:rPr>
        <w:t>adoptado por la Junta Directiva, indica, en lo atinente al recurso de revocatoria, lo siguiente:</w:t>
      </w:r>
    </w:p>
    <w:p w14:paraId="527F6C82" w14:textId="4CC6C70D" w:rsidR="00DC2636" w:rsidRPr="003C069A" w:rsidRDefault="00DC2636" w:rsidP="00DC2636">
      <w:p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 </w:t>
      </w:r>
      <w:r w:rsidR="00AC26BE" w:rsidRPr="003C069A">
        <w:rPr>
          <w:rFonts w:ascii="Arial" w:hAnsi="Arial" w:cs="Arial"/>
          <w:spacing w:val="1"/>
          <w:lang w:val="es-ES" w:eastAsia="es-ES"/>
        </w:rPr>
        <w:t>En cuanto a la legitimación señala que, en el presente asunto, es evidente el interés legítimo del señor A</w:t>
      </w:r>
      <w:r w:rsidR="002D5AE5">
        <w:rPr>
          <w:rFonts w:ascii="Arial" w:hAnsi="Arial" w:cs="Arial"/>
          <w:spacing w:val="1"/>
          <w:lang w:val="es-ES" w:eastAsia="es-ES"/>
        </w:rPr>
        <w:t>.B.M.</w:t>
      </w:r>
      <w:r w:rsidR="00AC26BE" w:rsidRPr="003C069A">
        <w:rPr>
          <w:rFonts w:ascii="Arial" w:hAnsi="Arial" w:cs="Arial"/>
          <w:spacing w:val="1"/>
          <w:lang w:val="es-ES" w:eastAsia="es-ES"/>
        </w:rPr>
        <w:t>, por lo tanto, se tiene por legitimado para recurrir.</w:t>
      </w:r>
    </w:p>
    <w:p w14:paraId="07B8AB51" w14:textId="51DBC7D9" w:rsidR="00AC26BE" w:rsidRPr="003C069A" w:rsidRDefault="00DC2636" w:rsidP="00DC2636">
      <w:pPr>
        <w:spacing w:after="0" w:line="276" w:lineRule="auto"/>
        <w:jc w:val="both"/>
        <w:rPr>
          <w:rFonts w:ascii="Arial" w:hAnsi="Arial" w:cs="Arial"/>
          <w:spacing w:val="1"/>
          <w:lang w:val="es-ES" w:eastAsia="es-ES"/>
        </w:rPr>
      </w:pPr>
      <w:r w:rsidRPr="003C069A">
        <w:rPr>
          <w:rFonts w:ascii="Arial" w:hAnsi="Arial" w:cs="Arial"/>
          <w:spacing w:val="1"/>
          <w:lang w:val="es-ES" w:eastAsia="es-ES"/>
        </w:rPr>
        <w:t>- Que</w:t>
      </w:r>
      <w:r w:rsidR="00AC26BE" w:rsidRPr="003C069A">
        <w:rPr>
          <w:rFonts w:ascii="Arial" w:hAnsi="Arial" w:cs="Arial"/>
          <w:spacing w:val="1"/>
          <w:lang w:val="es-ES" w:eastAsia="es-ES"/>
        </w:rPr>
        <w:t xml:space="preserve"> en cuanto al plazo para presentar el recurso, manifiesta que al analizar este requisito se constató que el </w:t>
      </w:r>
      <w:r w:rsidR="002F0BFE" w:rsidRPr="003C069A">
        <w:rPr>
          <w:rFonts w:ascii="Arial" w:hAnsi="Arial" w:cs="Arial"/>
          <w:spacing w:val="1"/>
          <w:lang w:val="es-ES" w:eastAsia="es-ES"/>
        </w:rPr>
        <w:t>a</w:t>
      </w:r>
      <w:r w:rsidR="00AC26BE" w:rsidRPr="003C069A">
        <w:rPr>
          <w:rFonts w:ascii="Arial" w:hAnsi="Arial" w:cs="Arial"/>
          <w:spacing w:val="1"/>
          <w:lang w:val="es-ES" w:eastAsia="es-ES"/>
        </w:rPr>
        <w:t>cuerdo 7.11.1</w:t>
      </w:r>
      <w:r w:rsidR="000C7A34" w:rsidRPr="003C069A">
        <w:rPr>
          <w:rFonts w:ascii="Arial" w:hAnsi="Arial" w:cs="Arial"/>
          <w:spacing w:val="1"/>
          <w:lang w:val="es-ES" w:eastAsia="es-ES"/>
        </w:rPr>
        <w:t xml:space="preserve"> de la Sesión Ordinaria 30-2024</w:t>
      </w:r>
      <w:r w:rsidR="0040465B" w:rsidRPr="003C069A">
        <w:rPr>
          <w:rFonts w:ascii="Arial" w:hAnsi="Arial" w:cs="Arial"/>
          <w:spacing w:val="1"/>
          <w:lang w:val="es-ES" w:eastAsia="es-ES"/>
        </w:rPr>
        <w:t xml:space="preserve"> del 16 de agosto de 2024, fue debidamente notificado al señor A</w:t>
      </w:r>
      <w:r w:rsidR="002D5AE5">
        <w:rPr>
          <w:rFonts w:ascii="Arial" w:hAnsi="Arial" w:cs="Arial"/>
          <w:spacing w:val="1"/>
          <w:lang w:val="es-ES" w:eastAsia="es-ES"/>
        </w:rPr>
        <w:t>.B.M.</w:t>
      </w:r>
      <w:r w:rsidR="0040465B" w:rsidRPr="003C069A">
        <w:rPr>
          <w:rFonts w:ascii="Arial" w:hAnsi="Arial" w:cs="Arial"/>
          <w:spacing w:val="1"/>
          <w:lang w:val="es-ES" w:eastAsia="es-ES"/>
        </w:rPr>
        <w:t>, el 27 de agosto de 2024 y el recurso se presentó ante el Consejo de Transporte Público, el 04 de setiembre de 2024; por tanto, señala, que dicho recurso fue presentado dentro del plazo de cinco días hábiles</w:t>
      </w:r>
      <w:r w:rsidR="00DD5120" w:rsidRPr="003C069A">
        <w:rPr>
          <w:rFonts w:ascii="Arial" w:hAnsi="Arial" w:cs="Arial"/>
          <w:spacing w:val="1"/>
          <w:lang w:val="es-ES" w:eastAsia="es-ES"/>
        </w:rPr>
        <w:t>, a partir de su notificación, establecidos por el artículo 11 de la Ley No. 7969.</w:t>
      </w:r>
    </w:p>
    <w:p w14:paraId="1C92C379" w14:textId="3345BC33" w:rsidR="00AC26BE" w:rsidRPr="003C069A" w:rsidRDefault="00DD5120" w:rsidP="00DC2636">
      <w:p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En cuando a los alegatos esgrimidos en el </w:t>
      </w:r>
      <w:r w:rsidR="002F0BFE" w:rsidRPr="003C069A">
        <w:rPr>
          <w:rFonts w:ascii="Arial" w:hAnsi="Arial" w:cs="Arial"/>
          <w:spacing w:val="1"/>
          <w:lang w:val="es-ES" w:eastAsia="es-ES"/>
        </w:rPr>
        <w:t>r</w:t>
      </w:r>
      <w:r w:rsidRPr="003C069A">
        <w:rPr>
          <w:rFonts w:ascii="Arial" w:hAnsi="Arial" w:cs="Arial"/>
          <w:spacing w:val="1"/>
          <w:lang w:val="es-ES" w:eastAsia="es-ES"/>
        </w:rPr>
        <w:t xml:space="preserve">ecurso de </w:t>
      </w:r>
      <w:r w:rsidR="002F0BFE" w:rsidRPr="003C069A">
        <w:rPr>
          <w:rFonts w:ascii="Arial" w:hAnsi="Arial" w:cs="Arial"/>
          <w:spacing w:val="1"/>
          <w:lang w:val="es-ES" w:eastAsia="es-ES"/>
        </w:rPr>
        <w:t>r</w:t>
      </w:r>
      <w:r w:rsidRPr="003C069A">
        <w:rPr>
          <w:rFonts w:ascii="Arial" w:hAnsi="Arial" w:cs="Arial"/>
          <w:spacing w:val="1"/>
          <w:lang w:val="es-ES" w:eastAsia="es-ES"/>
        </w:rPr>
        <w:t xml:space="preserve">evocatoria e </w:t>
      </w:r>
      <w:r w:rsidR="002F0BFE" w:rsidRPr="003C069A">
        <w:rPr>
          <w:rFonts w:ascii="Arial" w:hAnsi="Arial" w:cs="Arial"/>
          <w:spacing w:val="1"/>
          <w:lang w:val="es-ES" w:eastAsia="es-ES"/>
        </w:rPr>
        <w:t>i</w:t>
      </w:r>
      <w:r w:rsidRPr="003C069A">
        <w:rPr>
          <w:rFonts w:ascii="Arial" w:hAnsi="Arial" w:cs="Arial"/>
          <w:spacing w:val="1"/>
          <w:lang w:val="es-ES" w:eastAsia="es-ES"/>
        </w:rPr>
        <w:t xml:space="preserve">ncidente de </w:t>
      </w:r>
      <w:r w:rsidR="002F0BFE" w:rsidRPr="003C069A">
        <w:rPr>
          <w:rFonts w:ascii="Arial" w:hAnsi="Arial" w:cs="Arial"/>
          <w:spacing w:val="1"/>
          <w:lang w:val="es-ES" w:eastAsia="es-ES"/>
        </w:rPr>
        <w:t>n</w:t>
      </w:r>
      <w:r w:rsidRPr="003C069A">
        <w:rPr>
          <w:rFonts w:ascii="Arial" w:hAnsi="Arial" w:cs="Arial"/>
          <w:spacing w:val="1"/>
          <w:lang w:val="es-ES" w:eastAsia="es-ES"/>
        </w:rPr>
        <w:t>ulidad señala lo siguiente:</w:t>
      </w:r>
    </w:p>
    <w:p w14:paraId="3BC70862" w14:textId="77777777" w:rsidR="00246111" w:rsidRPr="003C069A" w:rsidRDefault="00246111" w:rsidP="00DC2636">
      <w:pPr>
        <w:spacing w:after="0" w:line="276" w:lineRule="auto"/>
        <w:jc w:val="both"/>
        <w:rPr>
          <w:rFonts w:ascii="Arial" w:hAnsi="Arial" w:cs="Arial"/>
          <w:spacing w:val="1"/>
          <w:lang w:val="es-ES" w:eastAsia="es-ES"/>
        </w:rPr>
      </w:pPr>
    </w:p>
    <w:p w14:paraId="0885324B" w14:textId="016F542E" w:rsidR="00DD5120" w:rsidRPr="003C069A" w:rsidRDefault="00DD5120"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Que la parte recurrente, respecto de las circunstancias que mediaron para no encontrarse inscrito y activo ante la CCSS alega que</w:t>
      </w:r>
      <w:r w:rsidR="002F0BFE" w:rsidRPr="003C069A">
        <w:rPr>
          <w:rFonts w:ascii="Arial" w:hAnsi="Arial" w:cs="Arial"/>
          <w:spacing w:val="1"/>
          <w:lang w:val="es-ES" w:eastAsia="es-ES"/>
        </w:rPr>
        <w:t xml:space="preserve">, </w:t>
      </w:r>
      <w:r w:rsidRPr="003C069A">
        <w:rPr>
          <w:rFonts w:ascii="Arial" w:hAnsi="Arial" w:cs="Arial"/>
          <w:spacing w:val="1"/>
          <w:lang w:val="es-ES" w:eastAsia="es-ES"/>
        </w:rPr>
        <w:t>fue porque años atrás sufrió un accidente de tránsito en el que se dictaminó un 70% de discapacidad en el tobillo izquierdo, recibiendo de la CCSS, pensión por el régimen de invalidez</w:t>
      </w:r>
      <w:r w:rsidR="009B2B4B" w:rsidRPr="003C069A">
        <w:rPr>
          <w:rFonts w:ascii="Arial" w:hAnsi="Arial" w:cs="Arial"/>
          <w:spacing w:val="1"/>
          <w:lang w:val="es-ES" w:eastAsia="es-ES"/>
        </w:rPr>
        <w:t>, aspecto que le impide continuar brindando el servicio</w:t>
      </w:r>
      <w:r w:rsidR="003041A8" w:rsidRPr="003C069A">
        <w:rPr>
          <w:rFonts w:ascii="Arial" w:hAnsi="Arial" w:cs="Arial"/>
          <w:spacing w:val="1"/>
          <w:lang w:val="es-ES" w:eastAsia="es-ES"/>
        </w:rPr>
        <w:t xml:space="preserve"> de taxi personalmente.</w:t>
      </w:r>
    </w:p>
    <w:p w14:paraId="17112240" w14:textId="5540C55B" w:rsidR="003041A8" w:rsidRPr="003C069A" w:rsidRDefault="003041A8"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Que, conforme al análisis efectuado a las regulaciones contenidas en el Reglamento del Seguro de Invalidez</w:t>
      </w:r>
      <w:r w:rsidR="00BE6844" w:rsidRPr="003C069A">
        <w:rPr>
          <w:rFonts w:ascii="Arial" w:hAnsi="Arial" w:cs="Arial"/>
          <w:spacing w:val="1"/>
          <w:lang w:val="es-ES" w:eastAsia="es-ES"/>
        </w:rPr>
        <w:t xml:space="preserve">, Vejez y Muerte de la Caja Costarricense de Seguro Social, </w:t>
      </w:r>
      <w:r w:rsidR="002F0BFE" w:rsidRPr="003C069A">
        <w:rPr>
          <w:rFonts w:ascii="Arial" w:hAnsi="Arial" w:cs="Arial"/>
          <w:spacing w:val="1"/>
          <w:lang w:val="es-ES" w:eastAsia="es-ES"/>
        </w:rPr>
        <w:t xml:space="preserve">a </w:t>
      </w:r>
      <w:r w:rsidR="00BE6844" w:rsidRPr="003C069A">
        <w:rPr>
          <w:rFonts w:ascii="Arial" w:hAnsi="Arial" w:cs="Arial"/>
          <w:spacing w:val="1"/>
          <w:lang w:val="es-ES" w:eastAsia="es-ES"/>
        </w:rPr>
        <w:t xml:space="preserve">la cual hace alusión y a los </w:t>
      </w:r>
      <w:r w:rsidR="00F557EF" w:rsidRPr="003C069A">
        <w:rPr>
          <w:rFonts w:ascii="Arial" w:hAnsi="Arial" w:cs="Arial"/>
          <w:spacing w:val="1"/>
          <w:lang w:val="es-ES" w:eastAsia="es-ES"/>
        </w:rPr>
        <w:t xml:space="preserve">requisitos y condiciones a observar para que se conceda la declaratoria de invalidez, </w:t>
      </w:r>
      <w:r w:rsidR="001E7519" w:rsidRPr="003C069A">
        <w:rPr>
          <w:rFonts w:ascii="Arial" w:hAnsi="Arial" w:cs="Arial"/>
          <w:spacing w:val="1"/>
          <w:lang w:val="es-ES" w:eastAsia="es-ES"/>
        </w:rPr>
        <w:t>considera que el señor Barquero Moya debió aportar certificación de la CCSS, donde indique expresamente la autorización que</w:t>
      </w:r>
      <w:r w:rsidR="001F31D0" w:rsidRPr="003C069A">
        <w:rPr>
          <w:rFonts w:ascii="Arial" w:hAnsi="Arial" w:cs="Arial"/>
          <w:spacing w:val="1"/>
          <w:lang w:val="es-ES" w:eastAsia="es-ES"/>
        </w:rPr>
        <w:t xml:space="preserve"> le</w:t>
      </w:r>
      <w:r w:rsidR="001E7519" w:rsidRPr="003C069A">
        <w:rPr>
          <w:rFonts w:ascii="Arial" w:hAnsi="Arial" w:cs="Arial"/>
          <w:spacing w:val="1"/>
          <w:lang w:val="es-ES" w:eastAsia="es-ES"/>
        </w:rPr>
        <w:t xml:space="preserve"> otorgó esa entidad</w:t>
      </w:r>
      <w:r w:rsidR="001F31D0" w:rsidRPr="003C069A">
        <w:rPr>
          <w:rFonts w:ascii="Arial" w:hAnsi="Arial" w:cs="Arial"/>
          <w:spacing w:val="1"/>
          <w:lang w:val="es-ES" w:eastAsia="es-ES"/>
        </w:rPr>
        <w:t>,</w:t>
      </w:r>
      <w:r w:rsidR="001E7519" w:rsidRPr="003C069A">
        <w:rPr>
          <w:rFonts w:ascii="Arial" w:hAnsi="Arial" w:cs="Arial"/>
          <w:spacing w:val="1"/>
          <w:lang w:val="es-ES" w:eastAsia="es-ES"/>
        </w:rPr>
        <w:t xml:space="preserve"> </w:t>
      </w:r>
      <w:r w:rsidR="001F31D0" w:rsidRPr="003C069A">
        <w:rPr>
          <w:rFonts w:ascii="Arial" w:hAnsi="Arial" w:cs="Arial"/>
          <w:spacing w:val="1"/>
          <w:lang w:val="es-ES" w:eastAsia="es-ES"/>
        </w:rPr>
        <w:t xml:space="preserve">para </w:t>
      </w:r>
      <w:r w:rsidR="001E7519" w:rsidRPr="003C069A">
        <w:rPr>
          <w:rFonts w:ascii="Arial" w:hAnsi="Arial" w:cs="Arial"/>
          <w:spacing w:val="1"/>
          <w:lang w:val="es-ES" w:eastAsia="es-ES"/>
        </w:rPr>
        <w:t xml:space="preserve">prestar el servicio </w:t>
      </w:r>
      <w:r w:rsidR="001F31D0" w:rsidRPr="003C069A">
        <w:rPr>
          <w:rFonts w:ascii="Arial" w:hAnsi="Arial" w:cs="Arial"/>
          <w:spacing w:val="1"/>
          <w:lang w:val="es-ES" w:eastAsia="es-ES"/>
        </w:rPr>
        <w:t>como concesionario de taxi, que se aplica en los casos con personas con pensión por invalidez, al amparo del principio de legalidad.</w:t>
      </w:r>
    </w:p>
    <w:p w14:paraId="39220D31" w14:textId="47A54F5C" w:rsidR="001F31D0" w:rsidRPr="003C069A" w:rsidRDefault="001F31D0"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en el dictado del </w:t>
      </w:r>
      <w:r w:rsidR="002F0BFE" w:rsidRPr="003C069A">
        <w:rPr>
          <w:rFonts w:ascii="Arial" w:hAnsi="Arial" w:cs="Arial"/>
          <w:spacing w:val="1"/>
          <w:lang w:val="es-ES" w:eastAsia="es-ES"/>
        </w:rPr>
        <w:t>a</w:t>
      </w:r>
      <w:r w:rsidRPr="003C069A">
        <w:rPr>
          <w:rFonts w:ascii="Arial" w:hAnsi="Arial" w:cs="Arial"/>
          <w:spacing w:val="1"/>
          <w:lang w:val="es-ES" w:eastAsia="es-ES"/>
        </w:rPr>
        <w:t>cuerdo 7.11.1 de la Sesión Ordinaria 30-2024</w:t>
      </w:r>
      <w:r w:rsidR="00ED3C97" w:rsidRPr="003C069A">
        <w:rPr>
          <w:rFonts w:ascii="Arial" w:hAnsi="Arial" w:cs="Arial"/>
          <w:spacing w:val="1"/>
          <w:lang w:val="es-ES" w:eastAsia="es-ES"/>
        </w:rPr>
        <w:t xml:space="preserve"> emitido por la Junta Directiva del Consejo de Transporte Público, mediante la cual se aprobó el Oficio</w:t>
      </w:r>
      <w:r w:rsidR="00143C5D" w:rsidRPr="003C069A">
        <w:rPr>
          <w:rFonts w:ascii="Arial" w:hAnsi="Arial" w:cs="Arial"/>
          <w:spacing w:val="1"/>
          <w:lang w:val="es-ES" w:eastAsia="es-ES"/>
        </w:rPr>
        <w:t xml:space="preserve"> </w:t>
      </w:r>
      <w:r w:rsidR="002F0BFE" w:rsidRPr="003C069A">
        <w:rPr>
          <w:rFonts w:ascii="Arial" w:hAnsi="Arial" w:cs="Arial"/>
          <w:spacing w:val="1"/>
          <w:lang w:val="es-ES" w:eastAsia="es-ES"/>
        </w:rPr>
        <w:t xml:space="preserve">No. </w:t>
      </w:r>
      <w:r w:rsidR="00143C5D" w:rsidRPr="003C069A">
        <w:rPr>
          <w:rFonts w:ascii="Arial" w:hAnsi="Arial" w:cs="Arial"/>
          <w:spacing w:val="1"/>
          <w:lang w:val="es-ES" w:eastAsia="es-ES"/>
        </w:rPr>
        <w:t>CTP-DE-AJ-OF-0980-2024, en el que se recomendaba la cancelación de la concesión del taxi</w:t>
      </w:r>
      <w:r w:rsidR="001F6E2C" w:rsidRPr="003C069A">
        <w:rPr>
          <w:rFonts w:ascii="Arial" w:hAnsi="Arial" w:cs="Arial"/>
          <w:spacing w:val="1"/>
          <w:lang w:val="es-ES" w:eastAsia="es-ES"/>
        </w:rPr>
        <w:t xml:space="preserve"> placas TL</w:t>
      </w:r>
      <w:r w:rsidR="002F0BFE" w:rsidRPr="003C069A">
        <w:rPr>
          <w:rFonts w:ascii="Arial" w:hAnsi="Arial" w:cs="Arial"/>
          <w:spacing w:val="1"/>
          <w:lang w:val="es-ES" w:eastAsia="es-ES"/>
        </w:rPr>
        <w:t>-</w:t>
      </w:r>
      <w:r w:rsidR="002D5AE5">
        <w:rPr>
          <w:rFonts w:ascii="Arial" w:hAnsi="Arial" w:cs="Arial"/>
          <w:spacing w:val="1"/>
          <w:lang w:val="es-ES" w:eastAsia="es-ES"/>
        </w:rPr>
        <w:t>000</w:t>
      </w:r>
      <w:r w:rsidR="001F6E2C" w:rsidRPr="003C069A">
        <w:rPr>
          <w:rFonts w:ascii="Arial" w:hAnsi="Arial" w:cs="Arial"/>
          <w:spacing w:val="1"/>
          <w:lang w:val="es-ES" w:eastAsia="es-ES"/>
        </w:rPr>
        <w:t>, por el incumplimiento de sus obligaciones ante la C.C.S.S, no se encontró ningún vicio grave que pudiera lesionar los intereses del recurrente.</w:t>
      </w:r>
    </w:p>
    <w:p w14:paraId="48C2E322" w14:textId="02C7359E" w:rsidR="001F6E2C" w:rsidRPr="003C069A" w:rsidRDefault="001F6E2C"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no </w:t>
      </w:r>
      <w:r w:rsidR="00F55B36" w:rsidRPr="003C069A">
        <w:rPr>
          <w:rFonts w:ascii="Arial" w:hAnsi="Arial" w:cs="Arial"/>
          <w:spacing w:val="1"/>
          <w:lang w:val="es-ES" w:eastAsia="es-ES"/>
        </w:rPr>
        <w:t>existen elementos que afecten la validez del acto administrativo, ya sea de manera absoluta o relativa, debido a que el mismo se adoptó al amparo de artículo 40 de la Ley No. 7969 y del artículo 74 de la Ley Constitutiva de la CCSS, respetando de esa forma el principio de legalidad; en ese mismo sentido señalan que el acto impugnado se encuentra debidamente motivado, toda vez que es el mismo recurrente quien acepta en su escrito, no estar inscrito ni activo ante la CCSS.</w:t>
      </w:r>
    </w:p>
    <w:p w14:paraId="44A166F2" w14:textId="66F31413" w:rsidR="00027184" w:rsidRPr="003C069A" w:rsidRDefault="00027184"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no lleva razón el recurrente al alegar que por error personal de comunicación, se confundió en el día y la hora de la audiencia oral y privada del procedimiento administrativo llevado en su contra, pues dicho procedimiento fue debidamente notificado por el Consejo de Transporte Público, y que además, no consta en los </w:t>
      </w:r>
      <w:r w:rsidRPr="003C069A">
        <w:rPr>
          <w:rFonts w:ascii="Arial" w:hAnsi="Arial" w:cs="Arial"/>
          <w:spacing w:val="1"/>
          <w:lang w:val="es-ES" w:eastAsia="es-ES"/>
        </w:rPr>
        <w:lastRenderedPageBreak/>
        <w:t>registros de ese Órgano escrito mediante el cual conste que él informó ante las autoridades pertinentes de dicho error, y que además, se presentó al día siguiente en ese Consejo.</w:t>
      </w:r>
    </w:p>
    <w:p w14:paraId="380DBDD9" w14:textId="0F4DB10B" w:rsidR="00027184" w:rsidRPr="003C069A" w:rsidRDefault="00027184"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w:t>
      </w:r>
      <w:r w:rsidR="00C12819" w:rsidRPr="003C069A">
        <w:rPr>
          <w:rFonts w:ascii="Arial" w:hAnsi="Arial" w:cs="Arial"/>
          <w:spacing w:val="1"/>
          <w:lang w:val="es-ES" w:eastAsia="es-ES"/>
        </w:rPr>
        <w:t xml:space="preserve">el </w:t>
      </w:r>
      <w:proofErr w:type="spellStart"/>
      <w:r w:rsidR="00C12819" w:rsidRPr="003C069A">
        <w:rPr>
          <w:rFonts w:ascii="Arial" w:hAnsi="Arial" w:cs="Arial"/>
          <w:spacing w:val="1"/>
          <w:lang w:val="es-ES" w:eastAsia="es-ES"/>
        </w:rPr>
        <w:t>gestionante</w:t>
      </w:r>
      <w:proofErr w:type="spellEnd"/>
      <w:r w:rsidR="00C12819" w:rsidRPr="003C069A">
        <w:rPr>
          <w:rFonts w:ascii="Arial" w:hAnsi="Arial" w:cs="Arial"/>
          <w:spacing w:val="1"/>
          <w:lang w:val="es-ES" w:eastAsia="es-ES"/>
        </w:rPr>
        <w:t xml:space="preserve"> señala como pretensión en su escrito de interposición, se autorice el traspaso de la concesión, al señor N</w:t>
      </w:r>
      <w:r w:rsidR="002D5AE5">
        <w:rPr>
          <w:rFonts w:ascii="Arial" w:hAnsi="Arial" w:cs="Arial"/>
          <w:spacing w:val="1"/>
          <w:lang w:val="es-ES" w:eastAsia="es-ES"/>
        </w:rPr>
        <w:t>.J.L.L.</w:t>
      </w:r>
      <w:r w:rsidR="00C12819" w:rsidRPr="003C069A">
        <w:rPr>
          <w:rFonts w:ascii="Arial" w:hAnsi="Arial" w:cs="Arial"/>
          <w:spacing w:val="1"/>
          <w:lang w:val="es-ES" w:eastAsia="es-ES"/>
        </w:rPr>
        <w:t>, pues si se inscribe ante la CCSS, perdería su condición de pensionado bajo el régimen de invalidez, siendo que no está en condiciones de conducir personalmente el vehículo.</w:t>
      </w:r>
    </w:p>
    <w:p w14:paraId="4874B759" w14:textId="07F0CDA5" w:rsidR="00C12819" w:rsidRPr="003C069A" w:rsidRDefault="00C12819"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no obstante la solicitud antes descrita, mediante el </w:t>
      </w:r>
      <w:r w:rsidR="002F0BFE" w:rsidRPr="003C069A">
        <w:rPr>
          <w:rFonts w:ascii="Arial" w:hAnsi="Arial" w:cs="Arial"/>
          <w:spacing w:val="1"/>
          <w:lang w:val="es-ES" w:eastAsia="es-ES"/>
        </w:rPr>
        <w:t>a</w:t>
      </w:r>
      <w:r w:rsidRPr="003C069A">
        <w:rPr>
          <w:rFonts w:ascii="Arial" w:hAnsi="Arial" w:cs="Arial"/>
          <w:spacing w:val="1"/>
          <w:lang w:val="es-ES" w:eastAsia="es-ES"/>
        </w:rPr>
        <w:t>rtículo 7.6.2 de la Sesión Ordinaria 05-2024 de la Junta Directiva de</w:t>
      </w:r>
      <w:r w:rsidR="00E709AA" w:rsidRPr="003C069A">
        <w:rPr>
          <w:rFonts w:ascii="Arial" w:hAnsi="Arial" w:cs="Arial"/>
          <w:spacing w:val="1"/>
          <w:lang w:val="es-ES" w:eastAsia="es-ES"/>
        </w:rPr>
        <w:t>l C</w:t>
      </w:r>
      <w:r w:rsidR="002F0BFE" w:rsidRPr="003C069A">
        <w:rPr>
          <w:rFonts w:ascii="Arial" w:hAnsi="Arial" w:cs="Arial"/>
          <w:spacing w:val="1"/>
          <w:lang w:val="es-ES" w:eastAsia="es-ES"/>
        </w:rPr>
        <w:t xml:space="preserve">onsejo de </w:t>
      </w:r>
      <w:r w:rsidR="00E709AA" w:rsidRPr="003C069A">
        <w:rPr>
          <w:rFonts w:ascii="Arial" w:hAnsi="Arial" w:cs="Arial"/>
          <w:spacing w:val="1"/>
          <w:lang w:val="es-ES" w:eastAsia="es-ES"/>
        </w:rPr>
        <w:t>T</w:t>
      </w:r>
      <w:r w:rsidR="002F0BFE" w:rsidRPr="003C069A">
        <w:rPr>
          <w:rFonts w:ascii="Arial" w:hAnsi="Arial" w:cs="Arial"/>
          <w:spacing w:val="1"/>
          <w:lang w:val="es-ES" w:eastAsia="es-ES"/>
        </w:rPr>
        <w:t xml:space="preserve">ransporte </w:t>
      </w:r>
      <w:r w:rsidR="00E709AA" w:rsidRPr="003C069A">
        <w:rPr>
          <w:rFonts w:ascii="Arial" w:hAnsi="Arial" w:cs="Arial"/>
          <w:spacing w:val="1"/>
          <w:lang w:val="es-ES" w:eastAsia="es-ES"/>
        </w:rPr>
        <w:t>P</w:t>
      </w:r>
      <w:r w:rsidR="002F0BFE" w:rsidRPr="003C069A">
        <w:rPr>
          <w:rFonts w:ascii="Arial" w:hAnsi="Arial" w:cs="Arial"/>
          <w:spacing w:val="1"/>
          <w:lang w:val="es-ES" w:eastAsia="es-ES"/>
        </w:rPr>
        <w:t>úblico</w:t>
      </w:r>
      <w:r w:rsidR="00E709AA" w:rsidRPr="003C069A">
        <w:rPr>
          <w:rFonts w:ascii="Arial" w:hAnsi="Arial" w:cs="Arial"/>
          <w:spacing w:val="1"/>
          <w:lang w:val="es-ES" w:eastAsia="es-ES"/>
        </w:rPr>
        <w:t>, se aprobó el rechazo y archivo del traspaso del taxi placas TL</w:t>
      </w:r>
      <w:r w:rsidR="002F0BFE" w:rsidRPr="003C069A">
        <w:rPr>
          <w:rFonts w:ascii="Arial" w:hAnsi="Arial" w:cs="Arial"/>
          <w:spacing w:val="1"/>
          <w:lang w:val="es-ES" w:eastAsia="es-ES"/>
        </w:rPr>
        <w:t>-</w:t>
      </w:r>
      <w:r w:rsidR="002D5AE5">
        <w:rPr>
          <w:rFonts w:ascii="Arial" w:hAnsi="Arial" w:cs="Arial"/>
          <w:spacing w:val="1"/>
          <w:lang w:val="es-ES" w:eastAsia="es-ES"/>
        </w:rPr>
        <w:t>000</w:t>
      </w:r>
      <w:r w:rsidR="00E709AA" w:rsidRPr="003C069A">
        <w:rPr>
          <w:rFonts w:ascii="Arial" w:hAnsi="Arial" w:cs="Arial"/>
          <w:spacing w:val="1"/>
          <w:lang w:val="es-ES" w:eastAsia="es-ES"/>
        </w:rPr>
        <w:t xml:space="preserve"> por incumplimiento de los requisitos solicitados para ese trámite, dentro de los </w:t>
      </w:r>
      <w:r w:rsidR="002B25AA" w:rsidRPr="003C069A">
        <w:rPr>
          <w:rFonts w:ascii="Arial" w:hAnsi="Arial" w:cs="Arial"/>
          <w:spacing w:val="1"/>
          <w:lang w:val="es-ES" w:eastAsia="es-ES"/>
        </w:rPr>
        <w:t>que se incluye las obligaciones de frente a la CCSS.</w:t>
      </w:r>
    </w:p>
    <w:p w14:paraId="1E6DA3EA" w14:textId="2282F6A3" w:rsidR="002B25AA" w:rsidRPr="003C069A" w:rsidRDefault="002B25AA"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la parte recurrente se limita únicamente a argumentar, pues no demuestra ninguno de sus alegatos, ni presenta prueba de ellos, no existiendo con ello ni fundamento </w:t>
      </w:r>
      <w:r w:rsidR="00E72123" w:rsidRPr="003C069A">
        <w:rPr>
          <w:rFonts w:ascii="Arial" w:hAnsi="Arial" w:cs="Arial"/>
          <w:spacing w:val="1"/>
          <w:lang w:val="es-ES" w:eastAsia="es-ES"/>
        </w:rPr>
        <w:t>argumentativo ni legal para la procedencia de lo solicitado.</w:t>
      </w:r>
    </w:p>
    <w:p w14:paraId="5010F8BA" w14:textId="7D12EE7E" w:rsidR="00E72123" w:rsidRPr="003C069A" w:rsidRDefault="00E72123"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considera además, que el artículo </w:t>
      </w:r>
      <w:r w:rsidR="001C04E2" w:rsidRPr="003C069A">
        <w:rPr>
          <w:rFonts w:ascii="Arial" w:hAnsi="Arial" w:cs="Arial"/>
          <w:spacing w:val="1"/>
          <w:lang w:val="es-ES" w:eastAsia="es-ES"/>
        </w:rPr>
        <w:t>74 de la Ley Constitutiva de la CCSS, es claro cuando indica que para realizar los trámites administrativos, será requisito estar inscrito como patrono, trabajador independiente o en ambas modalidades, según corresponda y al día en el pago de las obligaciones, y, en este caso, se debe tener presente que quien está legitimado para solicitar la autorización de cesión de la concesión es el concesionario, por lo que de acuerdo con dicha Ley Constitutiva</w:t>
      </w:r>
      <w:r w:rsidR="00A3776B" w:rsidRPr="003C069A">
        <w:rPr>
          <w:rFonts w:ascii="Arial" w:hAnsi="Arial" w:cs="Arial"/>
          <w:spacing w:val="1"/>
          <w:lang w:val="es-ES" w:eastAsia="es-ES"/>
        </w:rPr>
        <w:t>, debe estar al día con sus obligaciones ante dicha Institución, siendo que esto es un requisito exigido por le</w:t>
      </w:r>
      <w:r w:rsidR="007754E9" w:rsidRPr="003C069A">
        <w:rPr>
          <w:rFonts w:ascii="Arial" w:hAnsi="Arial" w:cs="Arial"/>
          <w:spacing w:val="1"/>
          <w:lang w:val="es-ES" w:eastAsia="es-ES"/>
        </w:rPr>
        <w:t>y</w:t>
      </w:r>
      <w:r w:rsidR="00A3776B" w:rsidRPr="003C069A">
        <w:rPr>
          <w:rFonts w:ascii="Arial" w:hAnsi="Arial" w:cs="Arial"/>
          <w:spacing w:val="1"/>
          <w:lang w:val="es-ES" w:eastAsia="es-ES"/>
        </w:rPr>
        <w:t xml:space="preserve"> y que su aplicación </w:t>
      </w:r>
      <w:r w:rsidR="00042DB0" w:rsidRPr="003C069A">
        <w:rPr>
          <w:rFonts w:ascii="Arial" w:hAnsi="Arial" w:cs="Arial"/>
          <w:spacing w:val="1"/>
          <w:lang w:val="es-ES" w:eastAsia="es-ES"/>
        </w:rPr>
        <w:t>se lo endosa a la institución que le corresponde realizar la gestión, en el presente caso, el C</w:t>
      </w:r>
      <w:r w:rsidR="001359CC" w:rsidRPr="003C069A">
        <w:rPr>
          <w:rFonts w:ascii="Arial" w:hAnsi="Arial" w:cs="Arial"/>
          <w:spacing w:val="1"/>
          <w:lang w:val="es-ES" w:eastAsia="es-ES"/>
        </w:rPr>
        <w:t xml:space="preserve">onsejo de </w:t>
      </w:r>
      <w:r w:rsidR="00042DB0" w:rsidRPr="003C069A">
        <w:rPr>
          <w:rFonts w:ascii="Arial" w:hAnsi="Arial" w:cs="Arial"/>
          <w:spacing w:val="1"/>
          <w:lang w:val="es-ES" w:eastAsia="es-ES"/>
        </w:rPr>
        <w:t>T</w:t>
      </w:r>
      <w:r w:rsidR="001359CC" w:rsidRPr="003C069A">
        <w:rPr>
          <w:rFonts w:ascii="Arial" w:hAnsi="Arial" w:cs="Arial"/>
          <w:spacing w:val="1"/>
          <w:lang w:val="es-ES" w:eastAsia="es-ES"/>
        </w:rPr>
        <w:t xml:space="preserve">ransporte </w:t>
      </w:r>
      <w:r w:rsidR="00042DB0" w:rsidRPr="003C069A">
        <w:rPr>
          <w:rFonts w:ascii="Arial" w:hAnsi="Arial" w:cs="Arial"/>
          <w:spacing w:val="1"/>
          <w:lang w:val="es-ES" w:eastAsia="es-ES"/>
        </w:rPr>
        <w:t>P</w:t>
      </w:r>
      <w:r w:rsidR="001359CC" w:rsidRPr="003C069A">
        <w:rPr>
          <w:rFonts w:ascii="Arial" w:hAnsi="Arial" w:cs="Arial"/>
          <w:spacing w:val="1"/>
          <w:lang w:val="es-ES" w:eastAsia="es-ES"/>
        </w:rPr>
        <w:t>úblico</w:t>
      </w:r>
      <w:r w:rsidR="00811EF1" w:rsidRPr="003C069A">
        <w:rPr>
          <w:rFonts w:ascii="Arial" w:hAnsi="Arial" w:cs="Arial"/>
          <w:spacing w:val="1"/>
          <w:lang w:val="es-ES" w:eastAsia="es-ES"/>
        </w:rPr>
        <w:t>, por medio de la Junta Directiva quien mediante un acuerdo debe aprobar o no</w:t>
      </w:r>
      <w:r w:rsidR="001359CC" w:rsidRPr="003C069A">
        <w:rPr>
          <w:rFonts w:ascii="Arial" w:hAnsi="Arial" w:cs="Arial"/>
          <w:spacing w:val="1"/>
          <w:lang w:val="es-ES" w:eastAsia="es-ES"/>
        </w:rPr>
        <w:t>,</w:t>
      </w:r>
      <w:r w:rsidR="00811EF1" w:rsidRPr="003C069A">
        <w:rPr>
          <w:rFonts w:ascii="Arial" w:hAnsi="Arial" w:cs="Arial"/>
          <w:spacing w:val="1"/>
          <w:lang w:val="es-ES" w:eastAsia="es-ES"/>
        </w:rPr>
        <w:t xml:space="preserve"> la cesión de la concesión de taxi.</w:t>
      </w:r>
    </w:p>
    <w:p w14:paraId="419308D3" w14:textId="3512C873" w:rsidR="00811EF1" w:rsidRPr="003C069A" w:rsidRDefault="00811EF1"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 xml:space="preserve">Que </w:t>
      </w:r>
      <w:r w:rsidR="00C554E1" w:rsidRPr="003C069A">
        <w:rPr>
          <w:rFonts w:ascii="Arial" w:hAnsi="Arial" w:cs="Arial"/>
          <w:spacing w:val="1"/>
          <w:lang w:val="es-ES" w:eastAsia="es-ES"/>
        </w:rPr>
        <w:t>todo</w:t>
      </w:r>
      <w:r w:rsidRPr="003C069A">
        <w:rPr>
          <w:rFonts w:ascii="Arial" w:hAnsi="Arial" w:cs="Arial"/>
          <w:spacing w:val="1"/>
          <w:lang w:val="es-ES" w:eastAsia="es-ES"/>
        </w:rPr>
        <w:t xml:space="preserve"> concesionario de taxi debe encontrarse inscrito como patrono o trabajador independiente </w:t>
      </w:r>
      <w:r w:rsidR="00B54667" w:rsidRPr="003C069A">
        <w:rPr>
          <w:rFonts w:ascii="Arial" w:hAnsi="Arial" w:cs="Arial"/>
          <w:spacing w:val="1"/>
          <w:lang w:val="es-ES" w:eastAsia="es-ES"/>
        </w:rPr>
        <w:t>ante la CCSS y encontrarse al día, por cuanto es una de sus obligaciones legales y contractuales</w:t>
      </w:r>
      <w:r w:rsidR="00C554E1" w:rsidRPr="003C069A">
        <w:rPr>
          <w:rFonts w:ascii="Arial" w:hAnsi="Arial" w:cs="Arial"/>
          <w:spacing w:val="1"/>
          <w:lang w:val="es-ES" w:eastAsia="es-ES"/>
        </w:rPr>
        <w:t xml:space="preserve">, siendo </w:t>
      </w:r>
      <w:r w:rsidR="00AE6A26" w:rsidRPr="003C069A">
        <w:rPr>
          <w:rFonts w:ascii="Arial" w:hAnsi="Arial" w:cs="Arial"/>
          <w:spacing w:val="1"/>
          <w:lang w:val="es-ES" w:eastAsia="es-ES"/>
        </w:rPr>
        <w:t>que,</w:t>
      </w:r>
      <w:r w:rsidR="00C554E1" w:rsidRPr="003C069A">
        <w:rPr>
          <w:rFonts w:ascii="Arial" w:hAnsi="Arial" w:cs="Arial"/>
          <w:spacing w:val="1"/>
          <w:lang w:val="es-ES" w:eastAsia="es-ES"/>
        </w:rPr>
        <w:t xml:space="preserve"> de estar incumpliendo con dicha obligación, no podría realizarse el trámite del traspaso solicitado.</w:t>
      </w:r>
    </w:p>
    <w:p w14:paraId="3EFEB7FD" w14:textId="50AD50AE" w:rsidR="00C554E1" w:rsidRPr="003C069A" w:rsidRDefault="00C554E1" w:rsidP="00DD5120">
      <w:pPr>
        <w:pStyle w:val="Prrafodelista"/>
        <w:numPr>
          <w:ilvl w:val="0"/>
          <w:numId w:val="4"/>
        </w:numPr>
        <w:spacing w:after="0" w:line="276" w:lineRule="auto"/>
        <w:jc w:val="both"/>
        <w:rPr>
          <w:rFonts w:ascii="Arial" w:hAnsi="Arial" w:cs="Arial"/>
          <w:spacing w:val="1"/>
          <w:lang w:val="es-ES" w:eastAsia="es-ES"/>
        </w:rPr>
      </w:pPr>
      <w:r w:rsidRPr="003C069A">
        <w:rPr>
          <w:rFonts w:ascii="Arial" w:hAnsi="Arial" w:cs="Arial"/>
          <w:spacing w:val="1"/>
          <w:lang w:val="es-ES" w:eastAsia="es-ES"/>
        </w:rPr>
        <w:t>Que los incumplimientos ante la CCSS, son incumplimientos a leyes de orden público, y que generan un impacto social</w:t>
      </w:r>
      <w:r w:rsidR="00FF7532" w:rsidRPr="003C069A">
        <w:rPr>
          <w:rFonts w:ascii="Arial" w:hAnsi="Arial" w:cs="Arial"/>
          <w:spacing w:val="1"/>
          <w:lang w:val="es-ES" w:eastAsia="es-ES"/>
        </w:rPr>
        <w:t xml:space="preserve">, dado lo anterior, el </w:t>
      </w:r>
      <w:r w:rsidR="001359CC" w:rsidRPr="003C069A">
        <w:rPr>
          <w:rFonts w:ascii="Arial" w:hAnsi="Arial" w:cs="Arial"/>
          <w:spacing w:val="1"/>
          <w:lang w:val="es-ES" w:eastAsia="es-ES"/>
        </w:rPr>
        <w:t xml:space="preserve">Consejo de Transporte Público </w:t>
      </w:r>
      <w:r w:rsidR="00FF7532" w:rsidRPr="003C069A">
        <w:rPr>
          <w:rFonts w:ascii="Arial" w:hAnsi="Arial" w:cs="Arial"/>
          <w:spacing w:val="1"/>
          <w:lang w:val="es-ES" w:eastAsia="es-ES"/>
        </w:rPr>
        <w:t>debe lograr un balance entre los beneficios que le puede generar a los prestatarios del servicio, en aras de garantizar la continuidad del servicio, versus el permitir que incumplan con requisitos que inciden directamente en el desarrollo social y la atención médica de calidad a la que tiene derecho la colectividad, aunado a que dicho incumplimiento transgrede el principio de legalidad.</w:t>
      </w:r>
    </w:p>
    <w:p w14:paraId="41D51785" w14:textId="2E837541" w:rsidR="00AC26BE" w:rsidRPr="003C069A" w:rsidRDefault="00AC26BE" w:rsidP="00DC2636">
      <w:pPr>
        <w:spacing w:after="0" w:line="276" w:lineRule="auto"/>
        <w:jc w:val="both"/>
        <w:rPr>
          <w:rFonts w:ascii="Arial" w:hAnsi="Arial" w:cs="Arial"/>
          <w:spacing w:val="1"/>
          <w:lang w:val="es-ES" w:eastAsia="es-ES"/>
        </w:rPr>
      </w:pPr>
    </w:p>
    <w:p w14:paraId="27470EFE" w14:textId="395E8955" w:rsidR="00605466" w:rsidRPr="003C069A" w:rsidRDefault="00605466" w:rsidP="00DC2636">
      <w:pPr>
        <w:spacing w:after="0" w:line="276" w:lineRule="auto"/>
        <w:jc w:val="both"/>
        <w:rPr>
          <w:rFonts w:ascii="Arial" w:hAnsi="Arial" w:cs="Arial"/>
          <w:spacing w:val="1"/>
          <w:lang w:val="es-ES" w:eastAsia="es-ES"/>
        </w:rPr>
      </w:pPr>
      <w:r w:rsidRPr="003C069A">
        <w:rPr>
          <w:rFonts w:ascii="Arial" w:hAnsi="Arial" w:cs="Arial"/>
          <w:spacing w:val="1"/>
          <w:lang w:val="es-ES" w:eastAsia="es-ES"/>
        </w:rPr>
        <w:t>(Ver del folio 05 al 13 del expediente administrativo)</w:t>
      </w:r>
    </w:p>
    <w:p w14:paraId="7F460394" w14:textId="77777777" w:rsidR="00AC26BE" w:rsidRPr="003C069A" w:rsidRDefault="00AC26BE" w:rsidP="00DC2636">
      <w:pPr>
        <w:spacing w:after="0" w:line="276" w:lineRule="auto"/>
        <w:jc w:val="both"/>
        <w:rPr>
          <w:rFonts w:ascii="Arial" w:hAnsi="Arial" w:cs="Arial"/>
          <w:spacing w:val="1"/>
          <w:lang w:val="es-ES" w:eastAsia="es-ES"/>
        </w:rPr>
      </w:pPr>
    </w:p>
    <w:p w14:paraId="6506526D" w14:textId="37F2760E" w:rsidR="00337FC9" w:rsidRPr="003C069A" w:rsidRDefault="0048691C" w:rsidP="00337FC9">
      <w:pPr>
        <w:spacing w:line="276" w:lineRule="auto"/>
        <w:jc w:val="both"/>
        <w:rPr>
          <w:rFonts w:ascii="Arial" w:hAnsi="Arial" w:cs="Arial"/>
          <w:bCs/>
          <w:noProof/>
        </w:rPr>
      </w:pPr>
      <w:r w:rsidRPr="003C069A">
        <w:rPr>
          <w:rFonts w:ascii="Arial" w:eastAsia="Calibri" w:hAnsi="Arial" w:cs="Arial"/>
          <w:b/>
          <w:bCs/>
          <w:color w:val="000000" w:themeColor="text1"/>
        </w:rPr>
        <w:t>CUARTO</w:t>
      </w:r>
      <w:r w:rsidRPr="003C069A">
        <w:rPr>
          <w:rFonts w:ascii="Arial" w:eastAsia="Calibri" w:hAnsi="Arial" w:cs="Arial"/>
          <w:color w:val="000000" w:themeColor="text1"/>
        </w:rPr>
        <w:t xml:space="preserve">: </w:t>
      </w:r>
      <w:bookmarkStart w:id="5" w:name="_Hlk188283893"/>
      <w:r w:rsidR="00337FC9" w:rsidRPr="003C069A">
        <w:rPr>
          <w:rFonts w:ascii="Arial" w:hAnsi="Arial" w:cs="Arial"/>
          <w:bCs/>
        </w:rPr>
        <w:t xml:space="preserve">La Secretaría de Instrucción del Tribunal Administrativo de Transporte, el 18 de 2025, recibió la </w:t>
      </w:r>
      <w:r w:rsidR="00337FC9" w:rsidRPr="003C069A">
        <w:rPr>
          <w:rFonts w:ascii="Arial" w:hAnsi="Arial" w:cs="Arial"/>
          <w:b/>
        </w:rPr>
        <w:t xml:space="preserve">Certificación No. SDA/CTP-25-09-059 </w:t>
      </w:r>
      <w:r w:rsidR="00337FC9" w:rsidRPr="003C069A">
        <w:rPr>
          <w:rFonts w:ascii="Arial" w:hAnsi="Arial" w:cs="Arial"/>
          <w:b/>
          <w:noProof/>
        </w:rPr>
        <w:t>del 18 de setiembre de 2025</w:t>
      </w:r>
      <w:r w:rsidR="00337FC9" w:rsidRPr="003C069A">
        <w:rPr>
          <w:rFonts w:ascii="Arial" w:hAnsi="Arial" w:cs="Arial"/>
          <w:bCs/>
          <w:noProof/>
        </w:rPr>
        <w:t xml:space="preserve">, suscrita por la Licda. Sara V. Castillo Salazar, Encargada de Control de Certificaciones y por el Lic. Ignacio Brenes Vargas, Coordinador de Secretaría de Actas del Consejo de </w:t>
      </w:r>
      <w:r w:rsidR="00337FC9" w:rsidRPr="003C069A">
        <w:rPr>
          <w:rFonts w:ascii="Arial" w:hAnsi="Arial" w:cs="Arial"/>
          <w:bCs/>
          <w:noProof/>
        </w:rPr>
        <w:lastRenderedPageBreak/>
        <w:t xml:space="preserve">Transporte Público, en la que adjuntan el expediente mediante el cual se somete al conocimiento de este </w:t>
      </w:r>
      <w:r w:rsidR="0095471B" w:rsidRPr="003C069A">
        <w:rPr>
          <w:rFonts w:ascii="Arial" w:hAnsi="Arial" w:cs="Arial"/>
          <w:bCs/>
          <w:noProof/>
        </w:rPr>
        <w:t>Tribunal</w:t>
      </w:r>
      <w:r w:rsidR="00337FC9" w:rsidRPr="003C069A">
        <w:rPr>
          <w:rFonts w:ascii="Arial" w:hAnsi="Arial" w:cs="Arial"/>
          <w:bCs/>
          <w:noProof/>
        </w:rPr>
        <w:t xml:space="preserve">, el </w:t>
      </w:r>
      <w:r w:rsidR="0095471B" w:rsidRPr="003C069A">
        <w:rPr>
          <w:rFonts w:ascii="Arial" w:hAnsi="Arial" w:cs="Arial"/>
          <w:bCs/>
          <w:noProof/>
        </w:rPr>
        <w:t>r</w:t>
      </w:r>
      <w:r w:rsidR="00337FC9" w:rsidRPr="003C069A">
        <w:rPr>
          <w:rFonts w:ascii="Arial" w:hAnsi="Arial" w:cs="Arial"/>
          <w:bCs/>
          <w:noProof/>
        </w:rPr>
        <w:t xml:space="preserve">ecurso de </w:t>
      </w:r>
      <w:r w:rsidR="0095471B" w:rsidRPr="003C069A">
        <w:rPr>
          <w:rFonts w:ascii="Arial" w:hAnsi="Arial" w:cs="Arial"/>
          <w:bCs/>
          <w:noProof/>
        </w:rPr>
        <w:t>a</w:t>
      </w:r>
      <w:r w:rsidR="00337FC9" w:rsidRPr="003C069A">
        <w:rPr>
          <w:rFonts w:ascii="Arial" w:hAnsi="Arial" w:cs="Arial"/>
          <w:bCs/>
          <w:noProof/>
        </w:rPr>
        <w:t xml:space="preserve">pelación en </w:t>
      </w:r>
      <w:r w:rsidR="0095471B" w:rsidRPr="003C069A">
        <w:rPr>
          <w:rFonts w:ascii="Arial" w:hAnsi="Arial" w:cs="Arial"/>
          <w:bCs/>
          <w:noProof/>
        </w:rPr>
        <w:t>s</w:t>
      </w:r>
      <w:r w:rsidR="00337FC9" w:rsidRPr="003C069A">
        <w:rPr>
          <w:rFonts w:ascii="Arial" w:hAnsi="Arial" w:cs="Arial"/>
          <w:bCs/>
          <w:noProof/>
        </w:rPr>
        <w:t xml:space="preserve">ubsidio, interpuesto por el señor </w:t>
      </w:r>
      <w:bookmarkStart w:id="6" w:name="_Hlk204970556"/>
      <w:r w:rsidR="00337FC9" w:rsidRPr="003C069A">
        <w:rPr>
          <w:rFonts w:ascii="Arial" w:hAnsi="Arial" w:cs="Arial"/>
          <w:b/>
          <w:noProof/>
        </w:rPr>
        <w:t>A</w:t>
      </w:r>
      <w:r w:rsidR="002D5AE5">
        <w:rPr>
          <w:rFonts w:ascii="Arial" w:hAnsi="Arial" w:cs="Arial"/>
          <w:b/>
          <w:noProof/>
        </w:rPr>
        <w:t>.B.M.</w:t>
      </w:r>
      <w:r w:rsidR="00337FC9" w:rsidRPr="003C069A">
        <w:rPr>
          <w:rFonts w:ascii="Arial" w:hAnsi="Arial" w:cs="Arial"/>
          <w:b/>
          <w:noProof/>
        </w:rPr>
        <w:t>,</w:t>
      </w:r>
      <w:r w:rsidR="00337FC9" w:rsidRPr="003C069A">
        <w:rPr>
          <w:rFonts w:ascii="Arial" w:hAnsi="Arial" w:cs="Arial"/>
          <w:bCs/>
          <w:noProof/>
        </w:rPr>
        <w:t xml:space="preserve"> en contra del artículo 7.11.1 de la Sesión Ordinaria 30-2024 del 21 </w:t>
      </w:r>
      <w:r w:rsidR="00BB45AF" w:rsidRPr="003C069A">
        <w:rPr>
          <w:rFonts w:ascii="Arial" w:hAnsi="Arial" w:cs="Arial"/>
          <w:bCs/>
          <w:noProof/>
        </w:rPr>
        <w:t xml:space="preserve">16 </w:t>
      </w:r>
      <w:r w:rsidR="00337FC9" w:rsidRPr="003C069A">
        <w:rPr>
          <w:rFonts w:ascii="Arial" w:hAnsi="Arial" w:cs="Arial"/>
          <w:bCs/>
          <w:noProof/>
        </w:rPr>
        <w:t xml:space="preserve">de </w:t>
      </w:r>
      <w:r w:rsidR="00BB45AF" w:rsidRPr="003C069A">
        <w:rPr>
          <w:rFonts w:ascii="Arial" w:hAnsi="Arial" w:cs="Arial"/>
          <w:bCs/>
          <w:noProof/>
        </w:rPr>
        <w:t>agosto</w:t>
      </w:r>
      <w:r w:rsidR="00337FC9" w:rsidRPr="003C069A">
        <w:rPr>
          <w:rFonts w:ascii="Arial" w:hAnsi="Arial" w:cs="Arial"/>
          <w:bCs/>
          <w:noProof/>
        </w:rPr>
        <w:t xml:space="preserve"> d</w:t>
      </w:r>
      <w:r w:rsidR="00BB45AF" w:rsidRPr="003C069A">
        <w:rPr>
          <w:rFonts w:ascii="Arial" w:hAnsi="Arial" w:cs="Arial"/>
          <w:bCs/>
          <w:noProof/>
        </w:rPr>
        <w:t>e</w:t>
      </w:r>
      <w:r w:rsidR="00337FC9" w:rsidRPr="003C069A">
        <w:rPr>
          <w:rFonts w:ascii="Arial" w:hAnsi="Arial" w:cs="Arial"/>
          <w:bCs/>
          <w:noProof/>
        </w:rPr>
        <w:t xml:space="preserve"> 2024</w:t>
      </w:r>
      <w:bookmarkEnd w:id="6"/>
      <w:r w:rsidR="00337FC9" w:rsidRPr="003C069A">
        <w:rPr>
          <w:rFonts w:ascii="Arial" w:hAnsi="Arial" w:cs="Arial"/>
          <w:bCs/>
          <w:noProof/>
        </w:rPr>
        <w:t xml:space="preserve">, adoptado por la Junta Directiva de ese Consejo. </w:t>
      </w:r>
    </w:p>
    <w:bookmarkEnd w:id="5"/>
    <w:p w14:paraId="60BA262B" w14:textId="6A63128D" w:rsidR="00D935D7" w:rsidRPr="003C069A" w:rsidRDefault="00D935D7" w:rsidP="00D935D7">
      <w:pPr>
        <w:autoSpaceDE w:val="0"/>
        <w:autoSpaceDN w:val="0"/>
        <w:adjustRightInd w:val="0"/>
        <w:spacing w:after="0" w:line="276" w:lineRule="auto"/>
        <w:jc w:val="both"/>
        <w:rPr>
          <w:rFonts w:ascii="Arial" w:eastAsia="Calibri" w:hAnsi="Arial" w:cs="Arial"/>
          <w:color w:val="000000" w:themeColor="text1"/>
        </w:rPr>
      </w:pPr>
      <w:r w:rsidRPr="003C069A">
        <w:rPr>
          <w:rFonts w:ascii="Arial" w:eastAsia="Calibri" w:hAnsi="Arial" w:cs="Arial"/>
          <w:color w:val="000000" w:themeColor="text1"/>
        </w:rPr>
        <w:t>(Ver</w:t>
      </w:r>
      <w:r w:rsidR="00684461">
        <w:rPr>
          <w:rFonts w:ascii="Arial" w:eastAsia="Calibri" w:hAnsi="Arial" w:cs="Arial"/>
          <w:color w:val="000000" w:themeColor="text1"/>
        </w:rPr>
        <w:t xml:space="preserve"> del</w:t>
      </w:r>
      <w:r w:rsidRPr="003C069A">
        <w:rPr>
          <w:rFonts w:ascii="Arial" w:eastAsia="Calibri" w:hAnsi="Arial" w:cs="Arial"/>
          <w:color w:val="000000" w:themeColor="text1"/>
        </w:rPr>
        <w:t xml:space="preserve"> folio</w:t>
      </w:r>
      <w:r w:rsidR="00684461">
        <w:rPr>
          <w:rFonts w:ascii="Arial" w:eastAsia="Calibri" w:hAnsi="Arial" w:cs="Arial"/>
          <w:color w:val="000000" w:themeColor="text1"/>
        </w:rPr>
        <w:t xml:space="preserve"> 1 al 99</w:t>
      </w:r>
      <w:r w:rsidRPr="003C069A">
        <w:rPr>
          <w:rFonts w:ascii="Arial" w:eastAsia="Calibri" w:hAnsi="Arial" w:cs="Arial"/>
          <w:color w:val="000000" w:themeColor="text1"/>
        </w:rPr>
        <w:t xml:space="preserve"> del expediente administrativo)</w:t>
      </w:r>
    </w:p>
    <w:p w14:paraId="3B03AD46" w14:textId="77777777" w:rsidR="00C403D7" w:rsidRPr="003C069A" w:rsidRDefault="00C403D7" w:rsidP="005C261B">
      <w:pPr>
        <w:spacing w:line="276" w:lineRule="auto"/>
        <w:jc w:val="both"/>
        <w:textAlignment w:val="baseline"/>
        <w:rPr>
          <w:rFonts w:ascii="Arial" w:hAnsi="Arial" w:cs="Arial"/>
          <w:b/>
          <w:bCs/>
        </w:rPr>
      </w:pPr>
    </w:p>
    <w:p w14:paraId="048BAF02" w14:textId="70AFA043" w:rsidR="005C261B" w:rsidRPr="003C069A" w:rsidRDefault="00BB45AF" w:rsidP="005C261B">
      <w:pPr>
        <w:spacing w:line="276" w:lineRule="auto"/>
        <w:jc w:val="both"/>
        <w:textAlignment w:val="baseline"/>
        <w:rPr>
          <w:rFonts w:ascii="Arial" w:hAnsi="Arial" w:cs="Arial"/>
          <w:color w:val="000000" w:themeColor="text1"/>
        </w:rPr>
      </w:pPr>
      <w:r w:rsidRPr="003C069A">
        <w:rPr>
          <w:rFonts w:ascii="Arial" w:hAnsi="Arial" w:cs="Arial"/>
          <w:b/>
          <w:bCs/>
        </w:rPr>
        <w:t>QUINTO:</w:t>
      </w:r>
      <w:r w:rsidR="005C261B" w:rsidRPr="003C069A">
        <w:rPr>
          <w:rFonts w:ascii="Arial" w:eastAsia="Calibri" w:hAnsi="Arial" w:cs="Arial"/>
          <w:color w:val="000000" w:themeColor="text1"/>
        </w:rPr>
        <w:t xml:space="preserve"> El Tribunal Administrativo de Transporte, mediante la </w:t>
      </w:r>
      <w:r w:rsidR="005C261B" w:rsidRPr="003C069A">
        <w:rPr>
          <w:rFonts w:ascii="Arial" w:eastAsia="Calibri" w:hAnsi="Arial" w:cs="Arial"/>
          <w:b/>
          <w:bCs/>
          <w:color w:val="000000" w:themeColor="text1"/>
        </w:rPr>
        <w:t>Prevención No. 1 de las 11:00 horas del 24 de setiembre de 2025,</w:t>
      </w:r>
      <w:r w:rsidR="005C261B" w:rsidRPr="003C069A">
        <w:rPr>
          <w:rFonts w:ascii="Arial" w:eastAsia="Calibri" w:hAnsi="Arial" w:cs="Arial"/>
          <w:color w:val="000000" w:themeColor="text1"/>
        </w:rPr>
        <w:t xml:space="preserve"> requiere a la Secretaría de Actas del Consejo de Transporte Público que, en el plazo de cinco días hábiles a partir del recibo de dicha prevención, remita a esta instancia, </w:t>
      </w:r>
      <w:bookmarkStart w:id="7" w:name="_Hlk212702595"/>
      <w:r w:rsidR="005C261B" w:rsidRPr="003C069A">
        <w:rPr>
          <w:rFonts w:ascii="Arial" w:hAnsi="Arial" w:cs="Arial"/>
          <w:color w:val="000000" w:themeColor="text1"/>
        </w:rPr>
        <w:t xml:space="preserve">copia certificada del </w:t>
      </w:r>
      <w:r w:rsidR="00070C96" w:rsidRPr="003C069A">
        <w:rPr>
          <w:rFonts w:ascii="Arial" w:hAnsi="Arial" w:cs="Arial"/>
          <w:color w:val="000000" w:themeColor="text1"/>
        </w:rPr>
        <w:t xml:space="preserve">oficio </w:t>
      </w:r>
      <w:r w:rsidR="005C261B" w:rsidRPr="003C069A">
        <w:rPr>
          <w:rFonts w:ascii="Arial" w:hAnsi="Arial" w:cs="Arial"/>
          <w:b/>
          <w:bCs/>
          <w:smallCaps/>
          <w:color w:val="000000" w:themeColor="text1"/>
        </w:rPr>
        <w:t>No. CTP-DE-AJ-CA-0267-2025</w:t>
      </w:r>
      <w:r w:rsidR="005C261B" w:rsidRPr="003C069A">
        <w:rPr>
          <w:rFonts w:ascii="Arial" w:hAnsi="Arial" w:cs="Arial"/>
          <w:color w:val="000000" w:themeColor="text1"/>
        </w:rPr>
        <w:t xml:space="preserve"> </w:t>
      </w:r>
      <w:r w:rsidR="00191C62">
        <w:rPr>
          <w:rFonts w:ascii="Arial" w:hAnsi="Arial" w:cs="Arial"/>
          <w:color w:val="000000" w:themeColor="text1"/>
        </w:rPr>
        <w:t xml:space="preserve">del 20 de marzo de </w:t>
      </w:r>
      <w:proofErr w:type="gramStart"/>
      <w:r w:rsidR="00191C62">
        <w:rPr>
          <w:rFonts w:ascii="Arial" w:hAnsi="Arial" w:cs="Arial"/>
          <w:color w:val="000000" w:themeColor="text1"/>
        </w:rPr>
        <w:t>2025,</w:t>
      </w:r>
      <w:r w:rsidR="005C261B" w:rsidRPr="003C069A">
        <w:rPr>
          <w:rFonts w:ascii="Arial" w:hAnsi="Arial" w:cs="Arial"/>
          <w:color w:val="000000" w:themeColor="text1"/>
        </w:rPr>
        <w:t>emitido</w:t>
      </w:r>
      <w:proofErr w:type="gramEnd"/>
      <w:r w:rsidR="005C261B" w:rsidRPr="003C069A">
        <w:rPr>
          <w:rFonts w:ascii="Arial" w:hAnsi="Arial" w:cs="Arial"/>
          <w:color w:val="000000" w:themeColor="text1"/>
        </w:rPr>
        <w:t xml:space="preserve"> por la Dirección de Asuntos Jurídicos de ese Consejo, mediante el cual, dicha dependencia recomienda a la Junta Directiva de ese Consejo, el rechazo del recurso de revocatoria presentado por la parte recurrente, por cuanto de la lectura de la documentación que se adjunta a la Certificación </w:t>
      </w:r>
      <w:r w:rsidR="00070C96" w:rsidRPr="003C069A">
        <w:rPr>
          <w:rFonts w:ascii="Arial" w:hAnsi="Arial" w:cs="Arial"/>
          <w:color w:val="000000" w:themeColor="text1"/>
        </w:rPr>
        <w:t xml:space="preserve">No. </w:t>
      </w:r>
      <w:r w:rsidR="005C261B" w:rsidRPr="003C069A">
        <w:rPr>
          <w:rFonts w:ascii="Arial" w:hAnsi="Arial" w:cs="Arial"/>
          <w:color w:val="000000" w:themeColor="text1"/>
        </w:rPr>
        <w:t xml:space="preserve">SDA/CTP-25-09-059 mediante la cual, esa Secretaría de Actas eleva ante este Órgano </w:t>
      </w:r>
      <w:r w:rsidR="00070C96" w:rsidRPr="003C069A">
        <w:rPr>
          <w:rFonts w:ascii="Arial" w:hAnsi="Arial" w:cs="Arial"/>
          <w:color w:val="000000" w:themeColor="text1"/>
        </w:rPr>
        <w:t>la acción recursiva</w:t>
      </w:r>
      <w:r w:rsidR="005C261B" w:rsidRPr="003C069A">
        <w:rPr>
          <w:rFonts w:ascii="Arial" w:hAnsi="Arial" w:cs="Arial"/>
          <w:color w:val="000000" w:themeColor="text1"/>
        </w:rPr>
        <w:t>, se evidenció que el Oficio requerido fue remitido de manera incompleta, pues no se incluyó en éste</w:t>
      </w:r>
      <w:r w:rsidR="00070C96" w:rsidRPr="003C069A">
        <w:rPr>
          <w:rFonts w:ascii="Arial" w:hAnsi="Arial" w:cs="Arial"/>
          <w:color w:val="000000" w:themeColor="text1"/>
        </w:rPr>
        <w:t>,</w:t>
      </w:r>
      <w:r w:rsidR="005C261B" w:rsidRPr="003C069A">
        <w:rPr>
          <w:rFonts w:ascii="Arial" w:hAnsi="Arial" w:cs="Arial"/>
          <w:color w:val="000000" w:themeColor="text1"/>
        </w:rPr>
        <w:t xml:space="preserve"> las páginas 16 y 17.</w:t>
      </w:r>
    </w:p>
    <w:bookmarkEnd w:id="7"/>
    <w:p w14:paraId="501989D9" w14:textId="2148ECC8" w:rsidR="005C261B" w:rsidRPr="003C069A" w:rsidRDefault="005C261B" w:rsidP="005C261B">
      <w:pPr>
        <w:spacing w:after="0" w:line="276" w:lineRule="auto"/>
        <w:jc w:val="both"/>
        <w:rPr>
          <w:rFonts w:ascii="Arial" w:eastAsia="Calibri" w:hAnsi="Arial" w:cs="Arial"/>
          <w:color w:val="000000" w:themeColor="text1"/>
        </w:rPr>
      </w:pPr>
      <w:r w:rsidRPr="003C069A">
        <w:rPr>
          <w:rFonts w:ascii="Arial" w:eastAsia="Calibri" w:hAnsi="Arial" w:cs="Arial"/>
          <w:color w:val="000000" w:themeColor="text1"/>
        </w:rPr>
        <w:t xml:space="preserve">Dicha prevención fue debidamente notificada el </w:t>
      </w:r>
      <w:r w:rsidR="00312182" w:rsidRPr="003C069A">
        <w:rPr>
          <w:rFonts w:ascii="Arial" w:eastAsia="Calibri" w:hAnsi="Arial" w:cs="Arial"/>
          <w:color w:val="000000" w:themeColor="text1"/>
        </w:rPr>
        <w:t>2</w:t>
      </w:r>
      <w:r w:rsidRPr="003C069A">
        <w:rPr>
          <w:rFonts w:ascii="Arial" w:eastAsia="Calibri" w:hAnsi="Arial" w:cs="Arial"/>
          <w:color w:val="000000" w:themeColor="text1"/>
        </w:rPr>
        <w:t xml:space="preserve">4 de </w:t>
      </w:r>
      <w:r w:rsidR="00312182" w:rsidRPr="003C069A">
        <w:rPr>
          <w:rFonts w:ascii="Arial" w:eastAsia="Calibri" w:hAnsi="Arial" w:cs="Arial"/>
          <w:color w:val="000000" w:themeColor="text1"/>
        </w:rPr>
        <w:t>setiembre</w:t>
      </w:r>
      <w:r w:rsidRPr="003C069A">
        <w:rPr>
          <w:rFonts w:ascii="Arial" w:eastAsia="Calibri" w:hAnsi="Arial" w:cs="Arial"/>
          <w:color w:val="000000" w:themeColor="text1"/>
        </w:rPr>
        <w:t xml:space="preserve"> de 2025.</w:t>
      </w:r>
    </w:p>
    <w:p w14:paraId="7ECA2A43" w14:textId="77777777" w:rsidR="005C261B" w:rsidRPr="003C069A" w:rsidRDefault="005C261B" w:rsidP="005C261B">
      <w:pPr>
        <w:spacing w:after="0" w:line="276" w:lineRule="auto"/>
        <w:jc w:val="both"/>
        <w:rPr>
          <w:rFonts w:ascii="Arial" w:eastAsia="Calibri" w:hAnsi="Arial" w:cs="Arial"/>
          <w:color w:val="000000" w:themeColor="text1"/>
        </w:rPr>
      </w:pPr>
    </w:p>
    <w:p w14:paraId="2CC443C7" w14:textId="023EDCD5" w:rsidR="005C261B" w:rsidRPr="003C069A" w:rsidRDefault="005C261B" w:rsidP="005C261B">
      <w:pPr>
        <w:spacing w:after="0" w:line="276" w:lineRule="auto"/>
        <w:jc w:val="both"/>
        <w:rPr>
          <w:rFonts w:ascii="Arial" w:eastAsia="Times New Roman" w:hAnsi="Arial" w:cs="Arial"/>
          <w:color w:val="000000" w:themeColor="text1"/>
          <w:lang w:val="es-ES" w:eastAsia="es-ES"/>
        </w:rPr>
      </w:pPr>
      <w:r w:rsidRPr="003C069A">
        <w:rPr>
          <w:rFonts w:ascii="Arial" w:eastAsia="Calibri" w:hAnsi="Arial" w:cs="Arial"/>
          <w:color w:val="000000" w:themeColor="text1"/>
        </w:rPr>
        <w:t xml:space="preserve">(Ver </w:t>
      </w:r>
      <w:r w:rsidR="00312182" w:rsidRPr="003C069A">
        <w:rPr>
          <w:rFonts w:ascii="Arial" w:eastAsia="Calibri" w:hAnsi="Arial" w:cs="Arial"/>
          <w:color w:val="000000" w:themeColor="text1"/>
        </w:rPr>
        <w:t>del folio 10</w:t>
      </w:r>
      <w:r w:rsidR="003A734E">
        <w:rPr>
          <w:rFonts w:ascii="Arial" w:eastAsia="Calibri" w:hAnsi="Arial" w:cs="Arial"/>
          <w:color w:val="000000" w:themeColor="text1"/>
        </w:rPr>
        <w:t>0</w:t>
      </w:r>
      <w:r w:rsidR="00312182" w:rsidRPr="003C069A">
        <w:rPr>
          <w:rFonts w:ascii="Arial" w:eastAsia="Calibri" w:hAnsi="Arial" w:cs="Arial"/>
          <w:color w:val="000000" w:themeColor="text1"/>
        </w:rPr>
        <w:t xml:space="preserve"> al 102</w:t>
      </w:r>
      <w:r w:rsidRPr="003C069A">
        <w:rPr>
          <w:rFonts w:ascii="Arial" w:eastAsia="Calibri" w:hAnsi="Arial" w:cs="Arial"/>
          <w:color w:val="000000" w:themeColor="text1"/>
        </w:rPr>
        <w:t xml:space="preserve"> del expediente administrativo)</w:t>
      </w:r>
    </w:p>
    <w:p w14:paraId="0068F174" w14:textId="77777777" w:rsidR="005C261B" w:rsidRPr="003C069A" w:rsidRDefault="005C261B" w:rsidP="005C261B">
      <w:pPr>
        <w:spacing w:after="0" w:line="276" w:lineRule="auto"/>
        <w:jc w:val="both"/>
        <w:rPr>
          <w:rFonts w:ascii="Times New Roman" w:eastAsia="Calibri" w:hAnsi="Times New Roman" w:cs="Times New Roman"/>
          <w:i/>
          <w:iCs/>
          <w:color w:val="000000" w:themeColor="text1"/>
        </w:rPr>
      </w:pPr>
    </w:p>
    <w:p w14:paraId="7A5E9626" w14:textId="3916B3F2" w:rsidR="000F3EEF" w:rsidRPr="003C069A" w:rsidRDefault="00E238E3" w:rsidP="000F3EEF">
      <w:pPr>
        <w:spacing w:after="0" w:line="276" w:lineRule="auto"/>
        <w:jc w:val="both"/>
        <w:rPr>
          <w:rFonts w:ascii="Arial" w:hAnsi="Arial" w:cs="Arial"/>
          <w:color w:val="000000" w:themeColor="text1"/>
        </w:rPr>
      </w:pPr>
      <w:r w:rsidRPr="003C069A">
        <w:rPr>
          <w:rFonts w:ascii="Arial" w:hAnsi="Arial" w:cs="Arial"/>
          <w:b/>
          <w:bCs/>
        </w:rPr>
        <w:t xml:space="preserve">SEXTO: </w:t>
      </w:r>
      <w:bookmarkStart w:id="8" w:name="_Hlk208226393"/>
      <w:r w:rsidR="000F3EEF" w:rsidRPr="003C069A">
        <w:rPr>
          <w:rFonts w:ascii="Arial" w:eastAsia="Times New Roman" w:hAnsi="Arial" w:cs="Arial"/>
          <w:color w:val="000000" w:themeColor="text1"/>
          <w:lang w:val="es-ES" w:eastAsia="es-ES"/>
        </w:rPr>
        <w:t>Mediante correo electrónico recibido en la Secretaría de Instrucción del Tribunal Administrativo de Transporte, el 25 de setiembre de 2025, el Lic</w:t>
      </w:r>
      <w:r w:rsidR="008C6C8F" w:rsidRPr="003C069A">
        <w:rPr>
          <w:rFonts w:ascii="Arial" w:eastAsia="Times New Roman" w:hAnsi="Arial" w:cs="Arial"/>
          <w:color w:val="000000" w:themeColor="text1"/>
          <w:lang w:val="es-ES" w:eastAsia="es-ES"/>
        </w:rPr>
        <w:t>.</w:t>
      </w:r>
      <w:r w:rsidR="000F3EEF" w:rsidRPr="003C069A">
        <w:rPr>
          <w:rFonts w:ascii="Arial" w:eastAsia="Times New Roman" w:hAnsi="Arial" w:cs="Arial"/>
          <w:color w:val="000000" w:themeColor="text1"/>
          <w:lang w:val="es-ES" w:eastAsia="es-ES"/>
        </w:rPr>
        <w:t xml:space="preserve"> Ignacio Brenes Vargas, Coordinador de la Secretaría de Actas del Consejo de Transporte Público, remite certificación </w:t>
      </w:r>
      <w:r w:rsidR="008C6C8F" w:rsidRPr="003C069A">
        <w:rPr>
          <w:rFonts w:ascii="Arial" w:eastAsia="Times New Roman" w:hAnsi="Arial" w:cs="Arial"/>
          <w:color w:val="000000" w:themeColor="text1"/>
          <w:lang w:val="es-ES" w:eastAsia="es-ES"/>
        </w:rPr>
        <w:t xml:space="preserve">No. </w:t>
      </w:r>
      <w:r w:rsidR="000F3EEF" w:rsidRPr="003C069A">
        <w:rPr>
          <w:rFonts w:ascii="Arial" w:eastAsia="Times New Roman" w:hAnsi="Arial" w:cs="Arial"/>
          <w:color w:val="000000" w:themeColor="text1"/>
          <w:lang w:val="es-ES" w:eastAsia="es-ES"/>
        </w:rPr>
        <w:t xml:space="preserve">SDA/CTP-25-09-0047 del 25 de setiembre de 2025 a la cual se le adjunta el </w:t>
      </w:r>
      <w:r w:rsidR="008C6C8F" w:rsidRPr="003C069A">
        <w:rPr>
          <w:rFonts w:ascii="Arial" w:eastAsia="Times New Roman" w:hAnsi="Arial" w:cs="Arial"/>
          <w:color w:val="000000" w:themeColor="text1"/>
          <w:lang w:val="es-ES" w:eastAsia="es-ES"/>
        </w:rPr>
        <w:t xml:space="preserve">oficio </w:t>
      </w:r>
      <w:r w:rsidR="000F3EEF" w:rsidRPr="003C069A">
        <w:rPr>
          <w:rFonts w:ascii="Arial" w:hAnsi="Arial" w:cs="Arial"/>
          <w:b/>
          <w:bCs/>
          <w:smallCaps/>
          <w:color w:val="000000" w:themeColor="text1"/>
        </w:rPr>
        <w:t xml:space="preserve">No. CTP-DE-AJ-CA-0267-2025 </w:t>
      </w:r>
      <w:r w:rsidR="00093583">
        <w:rPr>
          <w:rFonts w:ascii="Arial" w:hAnsi="Arial" w:cs="Arial"/>
          <w:color w:val="000000" w:themeColor="text1"/>
        </w:rPr>
        <w:t xml:space="preserve">del 20 de marzo de 2025, </w:t>
      </w:r>
      <w:r w:rsidR="000F3EEF" w:rsidRPr="003C069A">
        <w:rPr>
          <w:rFonts w:ascii="Arial" w:hAnsi="Arial" w:cs="Arial"/>
          <w:color w:val="000000" w:themeColor="text1"/>
        </w:rPr>
        <w:t>emitido por la Dirección de Asuntos Jurídicos de ese Consejo, solicitado por este Tribunal mediante la Prevención No. 1 descrita en el resultando anterior.</w:t>
      </w:r>
    </w:p>
    <w:p w14:paraId="09D57372" w14:textId="77777777" w:rsidR="000F3EEF" w:rsidRPr="003C069A" w:rsidRDefault="000F3EEF" w:rsidP="000F3EEF">
      <w:pPr>
        <w:spacing w:after="0" w:line="276" w:lineRule="auto"/>
        <w:jc w:val="both"/>
        <w:rPr>
          <w:rFonts w:ascii="Arial" w:hAnsi="Arial" w:cs="Arial"/>
          <w:color w:val="000000" w:themeColor="text1"/>
        </w:rPr>
      </w:pPr>
    </w:p>
    <w:p w14:paraId="313522BF" w14:textId="6ACE7786" w:rsidR="000F3EEF" w:rsidRPr="003C069A" w:rsidRDefault="000F3EEF" w:rsidP="000F3EEF">
      <w:pPr>
        <w:spacing w:after="0" w:line="276" w:lineRule="auto"/>
        <w:jc w:val="both"/>
        <w:rPr>
          <w:rFonts w:ascii="Arial" w:eastAsia="Times New Roman" w:hAnsi="Arial" w:cs="Arial"/>
          <w:color w:val="000000" w:themeColor="text1"/>
          <w:lang w:val="es-ES" w:eastAsia="es-ES"/>
        </w:rPr>
      </w:pPr>
      <w:r w:rsidRPr="003C069A">
        <w:rPr>
          <w:rFonts w:ascii="Arial" w:eastAsia="Calibri" w:hAnsi="Arial" w:cs="Arial"/>
          <w:color w:val="000000" w:themeColor="text1"/>
        </w:rPr>
        <w:t xml:space="preserve">(Ver del folio </w:t>
      </w:r>
      <w:r w:rsidR="00782361" w:rsidRPr="003C069A">
        <w:rPr>
          <w:rFonts w:ascii="Arial" w:eastAsia="Calibri" w:hAnsi="Arial" w:cs="Arial"/>
          <w:color w:val="000000" w:themeColor="text1"/>
        </w:rPr>
        <w:t>10</w:t>
      </w:r>
      <w:r w:rsidR="003A734E">
        <w:rPr>
          <w:rFonts w:ascii="Arial" w:eastAsia="Calibri" w:hAnsi="Arial" w:cs="Arial"/>
          <w:color w:val="000000" w:themeColor="text1"/>
        </w:rPr>
        <w:t>3</w:t>
      </w:r>
      <w:r w:rsidR="00782361" w:rsidRPr="003C069A">
        <w:rPr>
          <w:rFonts w:ascii="Arial" w:eastAsia="Calibri" w:hAnsi="Arial" w:cs="Arial"/>
          <w:color w:val="000000" w:themeColor="text1"/>
        </w:rPr>
        <w:t xml:space="preserve"> al </w:t>
      </w:r>
      <w:r w:rsidR="00D87C8F" w:rsidRPr="003C069A">
        <w:rPr>
          <w:rFonts w:ascii="Arial" w:eastAsia="Calibri" w:hAnsi="Arial" w:cs="Arial"/>
          <w:color w:val="000000" w:themeColor="text1"/>
        </w:rPr>
        <w:t>113</w:t>
      </w:r>
      <w:r w:rsidRPr="003C069A">
        <w:rPr>
          <w:rFonts w:ascii="Arial" w:eastAsia="Calibri" w:hAnsi="Arial" w:cs="Arial"/>
          <w:color w:val="000000" w:themeColor="text1"/>
        </w:rPr>
        <w:t xml:space="preserve"> del expediente administrativo)</w:t>
      </w:r>
    </w:p>
    <w:p w14:paraId="3ADC7CEF" w14:textId="5E82C37D" w:rsidR="000F3EEF" w:rsidRPr="003C069A" w:rsidRDefault="000F3EEF" w:rsidP="00D935D7">
      <w:pPr>
        <w:spacing w:after="0" w:line="276" w:lineRule="auto"/>
        <w:jc w:val="both"/>
        <w:rPr>
          <w:rFonts w:ascii="Arial" w:hAnsi="Arial" w:cs="Arial"/>
          <w:b/>
          <w:bCs/>
        </w:rPr>
      </w:pPr>
    </w:p>
    <w:p w14:paraId="3D033E39" w14:textId="6977B595" w:rsidR="00D87C8F" w:rsidRPr="003C069A" w:rsidRDefault="0030771A" w:rsidP="00D87C8F">
      <w:pPr>
        <w:spacing w:after="0" w:line="276" w:lineRule="auto"/>
        <w:jc w:val="both"/>
        <w:rPr>
          <w:rFonts w:ascii="Arial" w:eastAsiaTheme="minorEastAsia" w:hAnsi="Arial" w:cs="Arial"/>
          <w:color w:val="000000" w:themeColor="text1"/>
          <w:u w:val="single"/>
          <w:lang w:eastAsia="es-CR"/>
        </w:rPr>
      </w:pPr>
      <w:r w:rsidRPr="003C069A">
        <w:rPr>
          <w:rFonts w:ascii="Arial" w:hAnsi="Arial" w:cs="Arial"/>
          <w:b/>
          <w:bCs/>
        </w:rPr>
        <w:t xml:space="preserve">SÉTIMO: </w:t>
      </w:r>
      <w:r w:rsidR="00D87C8F" w:rsidRPr="003C069A">
        <w:rPr>
          <w:rFonts w:ascii="Arial" w:eastAsia="Calibri" w:hAnsi="Arial" w:cs="Arial"/>
          <w:color w:val="000000" w:themeColor="text1"/>
        </w:rPr>
        <w:t xml:space="preserve">El Tribunal Administrativo de Transporte, mediante la </w:t>
      </w:r>
      <w:r w:rsidR="00D87C8F" w:rsidRPr="003C069A">
        <w:rPr>
          <w:rFonts w:ascii="Arial" w:eastAsia="Calibri" w:hAnsi="Arial" w:cs="Arial"/>
          <w:b/>
          <w:bCs/>
          <w:color w:val="000000" w:themeColor="text1"/>
        </w:rPr>
        <w:t>Prevención No. 2 de las 14:40 horas del 20 de octubre de 2025,</w:t>
      </w:r>
      <w:r w:rsidR="00D87C8F" w:rsidRPr="003C069A">
        <w:rPr>
          <w:rFonts w:ascii="Arial" w:eastAsia="Calibri" w:hAnsi="Arial" w:cs="Arial"/>
          <w:color w:val="000000" w:themeColor="text1"/>
        </w:rPr>
        <w:t xml:space="preserve"> solicit</w:t>
      </w:r>
      <w:r w:rsidR="00435449" w:rsidRPr="003C069A">
        <w:rPr>
          <w:rFonts w:ascii="Arial" w:eastAsia="Calibri" w:hAnsi="Arial" w:cs="Arial"/>
          <w:color w:val="000000" w:themeColor="text1"/>
        </w:rPr>
        <w:t>ó</w:t>
      </w:r>
      <w:r w:rsidR="00D87C8F" w:rsidRPr="003C069A">
        <w:rPr>
          <w:rFonts w:ascii="Arial" w:eastAsia="Calibri" w:hAnsi="Arial" w:cs="Arial"/>
          <w:color w:val="000000" w:themeColor="text1"/>
        </w:rPr>
        <w:t xml:space="preserve"> a la Gerencia de Pensiones de la Caja Costarricense de Seguro Social, que, con</w:t>
      </w:r>
      <w:r w:rsidR="00D87C8F" w:rsidRPr="003C069A">
        <w:rPr>
          <w:rFonts w:ascii="HendersonSansW00-BasicLight" w:hAnsi="HendersonSansW00-BasicLight"/>
          <w:color w:val="000000" w:themeColor="text1"/>
        </w:rPr>
        <w:t xml:space="preserve"> </w:t>
      </w:r>
      <w:r w:rsidR="00D87C8F" w:rsidRPr="003C069A">
        <w:rPr>
          <w:rFonts w:ascii="Arial" w:hAnsi="Arial" w:cs="Arial"/>
          <w:color w:val="000000" w:themeColor="text1"/>
        </w:rPr>
        <w:t xml:space="preserve">el fin de resolver el </w:t>
      </w:r>
      <w:bookmarkStart w:id="9" w:name="_Hlk3444395"/>
      <w:r w:rsidR="00D87C8F" w:rsidRPr="003C069A">
        <w:rPr>
          <w:rFonts w:ascii="Arial" w:hAnsi="Arial" w:cs="Arial"/>
          <w:b/>
          <w:smallCaps/>
          <w:color w:val="000000" w:themeColor="text1"/>
        </w:rPr>
        <w:t>Recurso de Apelación en Subsidio</w:t>
      </w:r>
      <w:r w:rsidR="00D87C8F" w:rsidRPr="003C069A">
        <w:rPr>
          <w:rFonts w:ascii="Arial" w:hAnsi="Arial" w:cs="Arial"/>
          <w:color w:val="000000" w:themeColor="text1"/>
        </w:rPr>
        <w:t>,</w:t>
      </w:r>
      <w:r w:rsidR="00D87C8F" w:rsidRPr="003C069A">
        <w:rPr>
          <w:rFonts w:ascii="Arial" w:eastAsiaTheme="minorEastAsia" w:hAnsi="Arial" w:cs="Arial"/>
          <w:color w:val="000000" w:themeColor="text1"/>
          <w:lang w:eastAsia="es-CR"/>
        </w:rPr>
        <w:t xml:space="preserve"> presentado por el señor </w:t>
      </w:r>
      <w:r w:rsidR="002D5AE5">
        <w:rPr>
          <w:rFonts w:ascii="Arial" w:eastAsiaTheme="minorEastAsia" w:hAnsi="Arial" w:cs="Arial"/>
          <w:b/>
          <w:bCs/>
          <w:smallCaps/>
          <w:color w:val="000000" w:themeColor="text1"/>
          <w:lang w:eastAsia="es-CR"/>
        </w:rPr>
        <w:t>A.B.M.</w:t>
      </w:r>
      <w:r w:rsidR="00D87C8F" w:rsidRPr="003C069A">
        <w:rPr>
          <w:rFonts w:ascii="Arial" w:eastAsiaTheme="minorEastAsia" w:hAnsi="Arial" w:cs="Arial"/>
          <w:b/>
          <w:bCs/>
          <w:smallCaps/>
          <w:color w:val="000000" w:themeColor="text1"/>
          <w:lang w:eastAsia="es-CR"/>
        </w:rPr>
        <w:t xml:space="preserve">, </w:t>
      </w:r>
      <w:bookmarkEnd w:id="9"/>
      <w:r w:rsidR="00D87C8F" w:rsidRPr="003C069A">
        <w:rPr>
          <w:rFonts w:ascii="Arial" w:eastAsiaTheme="minorEastAsia" w:hAnsi="Arial" w:cs="Arial"/>
          <w:color w:val="000000" w:themeColor="text1"/>
          <w:lang w:eastAsia="es-CR"/>
        </w:rPr>
        <w:t xml:space="preserve">en contra del </w:t>
      </w:r>
      <w:r w:rsidR="008C6C8F" w:rsidRPr="003C069A">
        <w:rPr>
          <w:rFonts w:ascii="Arial" w:eastAsiaTheme="minorEastAsia" w:hAnsi="Arial" w:cs="Arial"/>
          <w:b/>
          <w:bCs/>
          <w:color w:val="000000" w:themeColor="text1"/>
          <w:lang w:eastAsia="es-CR"/>
        </w:rPr>
        <w:t>a</w:t>
      </w:r>
      <w:r w:rsidR="00D87C8F" w:rsidRPr="003C069A">
        <w:rPr>
          <w:rFonts w:ascii="Arial" w:eastAsiaTheme="minorEastAsia" w:hAnsi="Arial" w:cs="Arial"/>
          <w:b/>
          <w:bCs/>
          <w:color w:val="000000" w:themeColor="text1"/>
          <w:lang w:eastAsia="es-CR"/>
        </w:rPr>
        <w:t>rtículo 7.11.1 de la Sesión Ordinaria 30-2024 del 16 de agosto de 2024</w:t>
      </w:r>
      <w:r w:rsidR="00D87C8F" w:rsidRPr="003C069A">
        <w:rPr>
          <w:rFonts w:ascii="Arial" w:hAnsi="Arial" w:cs="Arial"/>
          <w:color w:val="000000" w:themeColor="text1"/>
        </w:rPr>
        <w:t xml:space="preserve">, dictado por la Junta Directiva del Consejo de Transporte Público, mediante el cual se le cancela el derecho de concesión del </w:t>
      </w:r>
      <w:r w:rsidR="00D87C8F" w:rsidRPr="003C069A">
        <w:rPr>
          <w:rFonts w:ascii="Arial" w:hAnsi="Arial" w:cs="Arial"/>
          <w:b/>
          <w:bCs/>
          <w:color w:val="000000" w:themeColor="text1"/>
        </w:rPr>
        <w:t>taxi placa número TL-</w:t>
      </w:r>
      <w:r w:rsidR="002D5AE5">
        <w:rPr>
          <w:rFonts w:ascii="Arial" w:hAnsi="Arial" w:cs="Arial"/>
          <w:b/>
          <w:bCs/>
          <w:color w:val="000000" w:themeColor="text1"/>
        </w:rPr>
        <w:t>000</w:t>
      </w:r>
      <w:r w:rsidR="00D87C8F" w:rsidRPr="003C069A">
        <w:rPr>
          <w:rFonts w:ascii="Arial" w:hAnsi="Arial" w:cs="Arial"/>
          <w:color w:val="000000" w:themeColor="text1"/>
        </w:rPr>
        <w:t>, se sirv</w:t>
      </w:r>
      <w:r w:rsidR="008C6C8F" w:rsidRPr="003C069A">
        <w:rPr>
          <w:rFonts w:ascii="Arial" w:hAnsi="Arial" w:cs="Arial"/>
          <w:color w:val="000000" w:themeColor="text1"/>
        </w:rPr>
        <w:t>iera</w:t>
      </w:r>
      <w:r w:rsidR="00D87C8F" w:rsidRPr="003C069A">
        <w:rPr>
          <w:rFonts w:ascii="Arial" w:hAnsi="Arial" w:cs="Arial"/>
          <w:color w:val="000000" w:themeColor="text1"/>
        </w:rPr>
        <w:t xml:space="preserve"> hacer constar, si en sus registros, el señor B</w:t>
      </w:r>
      <w:r w:rsidR="002D5AE5">
        <w:rPr>
          <w:rFonts w:ascii="Arial" w:hAnsi="Arial" w:cs="Arial"/>
          <w:color w:val="000000" w:themeColor="text1"/>
        </w:rPr>
        <w:t>.M.</w:t>
      </w:r>
      <w:r w:rsidR="00D87C8F" w:rsidRPr="003C069A">
        <w:rPr>
          <w:rFonts w:ascii="Arial" w:hAnsi="Arial" w:cs="Arial"/>
          <w:color w:val="000000" w:themeColor="text1"/>
        </w:rPr>
        <w:t xml:space="preserve">, de calidades antes indicadas, fue beneficiado con </w:t>
      </w:r>
      <w:r w:rsidR="00D87C8F" w:rsidRPr="003C069A">
        <w:rPr>
          <w:rFonts w:ascii="Arial" w:hAnsi="Arial" w:cs="Arial"/>
          <w:color w:val="000000" w:themeColor="text1"/>
          <w:u w:val="single"/>
        </w:rPr>
        <w:t>una pensión por invalidez;</w:t>
      </w:r>
      <w:r w:rsidR="00D87C8F" w:rsidRPr="003C069A">
        <w:rPr>
          <w:rFonts w:ascii="Arial" w:hAnsi="Arial" w:cs="Arial"/>
          <w:color w:val="000000" w:themeColor="text1"/>
        </w:rPr>
        <w:t xml:space="preserve"> en caso afirmativo, se indique a partir </w:t>
      </w:r>
      <w:r w:rsidR="00D87C8F" w:rsidRPr="003C069A">
        <w:rPr>
          <w:rFonts w:ascii="Arial" w:hAnsi="Arial" w:cs="Arial"/>
          <w:color w:val="000000" w:themeColor="text1"/>
          <w:u w:val="single"/>
        </w:rPr>
        <w:t>de q</w:t>
      </w:r>
      <w:r w:rsidR="008C6C8F" w:rsidRPr="003C069A">
        <w:rPr>
          <w:rFonts w:ascii="Arial" w:hAnsi="Arial" w:cs="Arial"/>
          <w:color w:val="000000" w:themeColor="text1"/>
          <w:u w:val="single"/>
        </w:rPr>
        <w:t>ué</w:t>
      </w:r>
      <w:r w:rsidR="00D87C8F" w:rsidRPr="003C069A">
        <w:rPr>
          <w:rFonts w:ascii="Arial" w:hAnsi="Arial" w:cs="Arial"/>
          <w:color w:val="000000" w:themeColor="text1"/>
          <w:u w:val="single"/>
        </w:rPr>
        <w:t xml:space="preserve"> fecha goza de dicho beneficio.</w:t>
      </w:r>
    </w:p>
    <w:p w14:paraId="3D842619" w14:textId="77777777" w:rsidR="008C6C8F" w:rsidRPr="003C069A" w:rsidRDefault="008C6C8F" w:rsidP="008C6C8F">
      <w:pPr>
        <w:spacing w:after="0" w:line="276" w:lineRule="auto"/>
        <w:jc w:val="both"/>
        <w:textAlignment w:val="baseline"/>
        <w:rPr>
          <w:rFonts w:ascii="Arial" w:eastAsia="Calibri" w:hAnsi="Arial" w:cs="Arial"/>
          <w:color w:val="000000" w:themeColor="text1"/>
        </w:rPr>
      </w:pPr>
    </w:p>
    <w:p w14:paraId="3EE843D7" w14:textId="24AD234B" w:rsidR="00D87C8F" w:rsidRPr="003C069A" w:rsidRDefault="00D87C8F" w:rsidP="008C6C8F">
      <w:pPr>
        <w:spacing w:after="0" w:line="276" w:lineRule="auto"/>
        <w:jc w:val="both"/>
        <w:textAlignment w:val="baseline"/>
        <w:rPr>
          <w:rFonts w:ascii="Arial" w:eastAsia="Calibri" w:hAnsi="Arial" w:cs="Arial"/>
          <w:color w:val="000000" w:themeColor="text1"/>
        </w:rPr>
      </w:pPr>
      <w:r w:rsidRPr="003C069A">
        <w:rPr>
          <w:rFonts w:ascii="Arial" w:eastAsia="Calibri" w:hAnsi="Arial" w:cs="Arial"/>
          <w:color w:val="000000" w:themeColor="text1"/>
        </w:rPr>
        <w:t xml:space="preserve">Dicha prevención </w:t>
      </w:r>
      <w:r w:rsidR="00AE6A26" w:rsidRPr="003C069A">
        <w:rPr>
          <w:rFonts w:ascii="Arial" w:eastAsia="Calibri" w:hAnsi="Arial" w:cs="Arial"/>
          <w:color w:val="000000" w:themeColor="text1"/>
        </w:rPr>
        <w:t xml:space="preserve">fue </w:t>
      </w:r>
      <w:r w:rsidRPr="003C069A">
        <w:rPr>
          <w:rFonts w:ascii="Arial" w:eastAsia="Calibri" w:hAnsi="Arial" w:cs="Arial"/>
          <w:color w:val="000000" w:themeColor="text1"/>
        </w:rPr>
        <w:t xml:space="preserve">debidamente notificada </w:t>
      </w:r>
      <w:r w:rsidR="005B2D42" w:rsidRPr="003C069A">
        <w:rPr>
          <w:rFonts w:ascii="Arial" w:eastAsia="Calibri" w:hAnsi="Arial" w:cs="Arial"/>
          <w:color w:val="000000" w:themeColor="text1"/>
        </w:rPr>
        <w:t>el 21 de octubre de 2025.</w:t>
      </w:r>
    </w:p>
    <w:p w14:paraId="640B1C6F" w14:textId="16309BC6" w:rsidR="005B2D42" w:rsidRPr="003C069A" w:rsidRDefault="005B2D42" w:rsidP="00D87C8F">
      <w:pPr>
        <w:spacing w:line="276" w:lineRule="auto"/>
        <w:jc w:val="both"/>
        <w:textAlignment w:val="baseline"/>
        <w:rPr>
          <w:rFonts w:ascii="Arial" w:eastAsia="Calibri" w:hAnsi="Arial" w:cs="Arial"/>
          <w:color w:val="000000" w:themeColor="text1"/>
        </w:rPr>
      </w:pPr>
      <w:r w:rsidRPr="003C069A">
        <w:rPr>
          <w:rFonts w:ascii="Arial" w:eastAsia="Calibri" w:hAnsi="Arial" w:cs="Arial"/>
          <w:color w:val="000000" w:themeColor="text1"/>
        </w:rPr>
        <w:lastRenderedPageBreak/>
        <w:t>(Ver del folio 114 al 11</w:t>
      </w:r>
      <w:r w:rsidR="00684461">
        <w:rPr>
          <w:rFonts w:ascii="Arial" w:eastAsia="Calibri" w:hAnsi="Arial" w:cs="Arial"/>
          <w:color w:val="000000" w:themeColor="text1"/>
        </w:rPr>
        <w:t>6</w:t>
      </w:r>
      <w:r w:rsidRPr="003C069A">
        <w:rPr>
          <w:rFonts w:ascii="Arial" w:eastAsia="Calibri" w:hAnsi="Arial" w:cs="Arial"/>
          <w:color w:val="000000" w:themeColor="text1"/>
        </w:rPr>
        <w:t xml:space="preserve"> del expediente administrativo)</w:t>
      </w:r>
    </w:p>
    <w:p w14:paraId="1A9B594B" w14:textId="656E6564" w:rsidR="00D87C8F" w:rsidRPr="003C069A" w:rsidRDefault="005B2D42" w:rsidP="00D87C8F">
      <w:pPr>
        <w:spacing w:line="276" w:lineRule="auto"/>
        <w:jc w:val="both"/>
        <w:textAlignment w:val="baseline"/>
        <w:rPr>
          <w:rFonts w:ascii="Arial" w:eastAsia="Calibri" w:hAnsi="Arial" w:cs="Arial"/>
          <w:color w:val="000000" w:themeColor="text1"/>
        </w:rPr>
      </w:pPr>
      <w:r w:rsidRPr="003C069A">
        <w:rPr>
          <w:rFonts w:ascii="Arial" w:eastAsia="Calibri" w:hAnsi="Arial" w:cs="Arial"/>
          <w:b/>
          <w:bCs/>
          <w:color w:val="000000" w:themeColor="text1"/>
        </w:rPr>
        <w:t xml:space="preserve">OCTAVO: </w:t>
      </w:r>
      <w:r w:rsidRPr="003C069A">
        <w:rPr>
          <w:rFonts w:ascii="Arial" w:eastAsia="Calibri" w:hAnsi="Arial" w:cs="Arial"/>
          <w:color w:val="000000" w:themeColor="text1"/>
        </w:rPr>
        <w:t xml:space="preserve">Mediante </w:t>
      </w:r>
      <w:r w:rsidR="008C6C8F" w:rsidRPr="003C069A">
        <w:rPr>
          <w:rFonts w:ascii="Arial" w:eastAsia="Calibri" w:hAnsi="Arial" w:cs="Arial"/>
          <w:color w:val="000000" w:themeColor="text1"/>
        </w:rPr>
        <w:t>o</w:t>
      </w:r>
      <w:r w:rsidR="005E373F" w:rsidRPr="003C069A">
        <w:rPr>
          <w:rFonts w:ascii="Arial" w:eastAsia="Calibri" w:hAnsi="Arial" w:cs="Arial"/>
          <w:color w:val="000000" w:themeColor="text1"/>
        </w:rPr>
        <w:t>ficio</w:t>
      </w:r>
      <w:r w:rsidR="008C6C8F" w:rsidRPr="003C069A">
        <w:rPr>
          <w:rFonts w:ascii="Arial" w:eastAsia="Calibri" w:hAnsi="Arial" w:cs="Arial"/>
          <w:color w:val="000000" w:themeColor="text1"/>
        </w:rPr>
        <w:t xml:space="preserve"> No.</w:t>
      </w:r>
      <w:r w:rsidR="005E373F" w:rsidRPr="003C069A">
        <w:rPr>
          <w:rFonts w:ascii="Arial" w:eastAsia="Calibri" w:hAnsi="Arial" w:cs="Arial"/>
          <w:color w:val="000000" w:themeColor="text1"/>
        </w:rPr>
        <w:t xml:space="preserve"> Carta-TAT</w:t>
      </w:r>
      <w:r w:rsidR="008C6C8F" w:rsidRPr="003C069A">
        <w:rPr>
          <w:rFonts w:ascii="Arial" w:eastAsia="Calibri" w:hAnsi="Arial" w:cs="Arial"/>
          <w:color w:val="000000" w:themeColor="text1"/>
        </w:rPr>
        <w:t>-</w:t>
      </w:r>
      <w:r w:rsidR="001E7436" w:rsidRPr="003C069A">
        <w:rPr>
          <w:rFonts w:ascii="Arial" w:eastAsia="Calibri" w:hAnsi="Arial" w:cs="Arial"/>
          <w:color w:val="000000" w:themeColor="text1"/>
        </w:rPr>
        <w:t>MSRL-001-2025 del 29 de octubre de 2025,</w:t>
      </w:r>
      <w:r w:rsidR="008C6C8F" w:rsidRPr="003C069A">
        <w:rPr>
          <w:rFonts w:ascii="Arial" w:eastAsia="Calibri" w:hAnsi="Arial" w:cs="Arial"/>
          <w:color w:val="000000" w:themeColor="text1"/>
        </w:rPr>
        <w:t xml:space="preserve"> se </w:t>
      </w:r>
      <w:r w:rsidR="001E7436" w:rsidRPr="003C069A">
        <w:rPr>
          <w:rFonts w:ascii="Arial" w:eastAsia="Calibri" w:hAnsi="Arial" w:cs="Arial"/>
          <w:color w:val="000000" w:themeColor="text1"/>
        </w:rPr>
        <w:t>solicit</w:t>
      </w:r>
      <w:r w:rsidR="00435449" w:rsidRPr="003C069A">
        <w:rPr>
          <w:rFonts w:ascii="Arial" w:eastAsia="Calibri" w:hAnsi="Arial" w:cs="Arial"/>
          <w:color w:val="000000" w:themeColor="text1"/>
        </w:rPr>
        <w:t>ó</w:t>
      </w:r>
      <w:r w:rsidR="001E7436" w:rsidRPr="003C069A">
        <w:rPr>
          <w:rFonts w:ascii="Arial" w:eastAsia="Calibri" w:hAnsi="Arial" w:cs="Arial"/>
          <w:color w:val="000000" w:themeColor="text1"/>
        </w:rPr>
        <w:t xml:space="preserve"> a la Licda</w:t>
      </w:r>
      <w:r w:rsidR="008C6C8F" w:rsidRPr="003C069A">
        <w:rPr>
          <w:rFonts w:ascii="Arial" w:eastAsia="Calibri" w:hAnsi="Arial" w:cs="Arial"/>
          <w:color w:val="000000" w:themeColor="text1"/>
        </w:rPr>
        <w:t>.</w:t>
      </w:r>
      <w:r w:rsidR="001E7436" w:rsidRPr="003C069A">
        <w:rPr>
          <w:rFonts w:ascii="Arial" w:eastAsia="Calibri" w:hAnsi="Arial" w:cs="Arial"/>
          <w:color w:val="000000" w:themeColor="text1"/>
        </w:rPr>
        <w:t xml:space="preserve"> Valeska Baltodano Navarro, Secretaria de Instrucción del Tribunal Administrativo de Transporte, que siendo que la información solicitada a</w:t>
      </w:r>
      <w:r w:rsidR="00BE1479" w:rsidRPr="003C069A">
        <w:rPr>
          <w:rFonts w:ascii="Arial" w:eastAsia="Calibri" w:hAnsi="Arial" w:cs="Arial"/>
          <w:color w:val="000000" w:themeColor="text1"/>
        </w:rPr>
        <w:t xml:space="preserve"> la Gerencia de Pensiones de la Caja Costarricense de Seguro Social, resulta esencial para determinar la </w:t>
      </w:r>
      <w:r w:rsidR="001D567B" w:rsidRPr="003C069A">
        <w:rPr>
          <w:rFonts w:ascii="Arial" w:eastAsia="Calibri" w:hAnsi="Arial" w:cs="Arial"/>
          <w:color w:val="000000" w:themeColor="text1"/>
        </w:rPr>
        <w:t>viabilidad</w:t>
      </w:r>
      <w:r w:rsidR="00BE1479" w:rsidRPr="003C069A">
        <w:rPr>
          <w:rFonts w:ascii="Arial" w:eastAsia="Calibri" w:hAnsi="Arial" w:cs="Arial"/>
          <w:color w:val="000000" w:themeColor="text1"/>
        </w:rPr>
        <w:t xml:space="preserve"> o no, del recurso de apelación en subsidio interpuesto</w:t>
      </w:r>
      <w:r w:rsidR="001D567B" w:rsidRPr="003C069A">
        <w:rPr>
          <w:rFonts w:ascii="Arial" w:eastAsia="Calibri" w:hAnsi="Arial" w:cs="Arial"/>
          <w:color w:val="000000" w:themeColor="text1"/>
        </w:rPr>
        <w:t>, proceda con la custodia del citado expediente, hasta que la Gerencia de Pensiones, remita la información solicitada mediante la Prevención No.</w:t>
      </w:r>
      <w:r w:rsidR="008C6C8F" w:rsidRPr="003C069A">
        <w:rPr>
          <w:rFonts w:ascii="Arial" w:eastAsia="Calibri" w:hAnsi="Arial" w:cs="Arial"/>
          <w:color w:val="000000" w:themeColor="text1"/>
        </w:rPr>
        <w:t xml:space="preserve"> </w:t>
      </w:r>
      <w:r w:rsidR="001D567B" w:rsidRPr="003C069A">
        <w:rPr>
          <w:rFonts w:ascii="Arial" w:eastAsia="Calibri" w:hAnsi="Arial" w:cs="Arial"/>
          <w:color w:val="000000" w:themeColor="text1"/>
        </w:rPr>
        <w:t>2 antes descrita.</w:t>
      </w:r>
    </w:p>
    <w:p w14:paraId="3694369F" w14:textId="54D29B25" w:rsidR="000F3EEF" w:rsidRPr="003C069A" w:rsidRDefault="001D567B" w:rsidP="00D935D7">
      <w:pPr>
        <w:spacing w:after="0" w:line="276" w:lineRule="auto"/>
        <w:jc w:val="both"/>
        <w:rPr>
          <w:rFonts w:ascii="Arial" w:hAnsi="Arial" w:cs="Arial"/>
          <w:b/>
          <w:bCs/>
        </w:rPr>
      </w:pPr>
      <w:r w:rsidRPr="003C069A">
        <w:rPr>
          <w:rFonts w:ascii="Arial" w:eastAsia="Calibri" w:hAnsi="Arial" w:cs="Arial"/>
          <w:color w:val="000000" w:themeColor="text1"/>
        </w:rPr>
        <w:t>(Ver folio 118 del expediente administrativo)</w:t>
      </w:r>
    </w:p>
    <w:p w14:paraId="7910A83C" w14:textId="77777777" w:rsidR="000F3EEF" w:rsidRPr="003C069A" w:rsidRDefault="000F3EEF" w:rsidP="00D935D7">
      <w:pPr>
        <w:spacing w:after="0" w:line="276" w:lineRule="auto"/>
        <w:jc w:val="both"/>
        <w:rPr>
          <w:rFonts w:ascii="Arial" w:hAnsi="Arial" w:cs="Arial"/>
          <w:b/>
          <w:bCs/>
        </w:rPr>
      </w:pPr>
    </w:p>
    <w:p w14:paraId="562924E2" w14:textId="3DBFE299" w:rsidR="0022414A" w:rsidRPr="003C069A" w:rsidRDefault="001D567B" w:rsidP="001D567B">
      <w:pPr>
        <w:spacing w:after="0" w:line="276" w:lineRule="auto"/>
        <w:jc w:val="both"/>
        <w:rPr>
          <w:rFonts w:ascii="Arial" w:eastAsia="Calibri" w:hAnsi="Arial" w:cs="Arial"/>
          <w:color w:val="000000" w:themeColor="text1"/>
        </w:rPr>
      </w:pPr>
      <w:r w:rsidRPr="003C069A">
        <w:rPr>
          <w:rFonts w:ascii="Arial" w:hAnsi="Arial" w:cs="Arial"/>
          <w:b/>
          <w:bCs/>
        </w:rPr>
        <w:t>NOVENO:</w:t>
      </w:r>
      <w:r w:rsidRPr="003C069A">
        <w:rPr>
          <w:rFonts w:ascii="Arial" w:eastAsia="Calibri" w:hAnsi="Arial" w:cs="Arial"/>
          <w:color w:val="000000" w:themeColor="text1"/>
        </w:rPr>
        <w:t xml:space="preserve"> El Tribunal Administrativo de Transporte, mediante la </w:t>
      </w:r>
      <w:r w:rsidRPr="003C069A">
        <w:rPr>
          <w:rFonts w:ascii="Arial" w:eastAsia="Calibri" w:hAnsi="Arial" w:cs="Arial"/>
          <w:b/>
          <w:bCs/>
          <w:color w:val="000000" w:themeColor="text1"/>
        </w:rPr>
        <w:t>Prevención No. 3 de las 7:30 horas del 17 de diciembre de 2025,</w:t>
      </w:r>
      <w:r w:rsidRPr="003C069A">
        <w:rPr>
          <w:rFonts w:ascii="Arial" w:eastAsia="Calibri" w:hAnsi="Arial" w:cs="Arial"/>
          <w:color w:val="000000" w:themeColor="text1"/>
        </w:rPr>
        <w:t xml:space="preserve"> solicit</w:t>
      </w:r>
      <w:r w:rsidR="00435449" w:rsidRPr="003C069A">
        <w:rPr>
          <w:rFonts w:ascii="Arial" w:eastAsia="Calibri" w:hAnsi="Arial" w:cs="Arial"/>
          <w:color w:val="000000" w:themeColor="text1"/>
        </w:rPr>
        <w:t>ó</w:t>
      </w:r>
      <w:r w:rsidRPr="003C069A">
        <w:rPr>
          <w:rFonts w:ascii="Arial" w:eastAsia="Calibri" w:hAnsi="Arial" w:cs="Arial"/>
          <w:color w:val="000000" w:themeColor="text1"/>
        </w:rPr>
        <w:t xml:space="preserve"> a</w:t>
      </w:r>
      <w:r w:rsidR="00435449" w:rsidRPr="003C069A">
        <w:rPr>
          <w:rFonts w:ascii="Arial" w:eastAsia="Calibri" w:hAnsi="Arial" w:cs="Arial"/>
          <w:color w:val="000000" w:themeColor="text1"/>
        </w:rPr>
        <w:t xml:space="preserve">l señor </w:t>
      </w:r>
      <w:r w:rsidR="00435449" w:rsidRPr="003C069A">
        <w:rPr>
          <w:rFonts w:ascii="Arial" w:eastAsia="Calibri" w:hAnsi="Arial" w:cs="Arial"/>
          <w:b/>
          <w:bCs/>
          <w:color w:val="000000" w:themeColor="text1"/>
        </w:rPr>
        <w:t>A</w:t>
      </w:r>
      <w:r w:rsidR="002D5AE5">
        <w:rPr>
          <w:rFonts w:ascii="Arial" w:eastAsia="Calibri" w:hAnsi="Arial" w:cs="Arial"/>
          <w:b/>
          <w:bCs/>
          <w:color w:val="000000" w:themeColor="text1"/>
        </w:rPr>
        <w:t>.B.M.</w:t>
      </w:r>
      <w:r w:rsidR="00435449" w:rsidRPr="003C069A">
        <w:rPr>
          <w:rFonts w:ascii="Arial" w:eastAsia="Calibri" w:hAnsi="Arial" w:cs="Arial"/>
          <w:color w:val="000000" w:themeColor="text1"/>
        </w:rPr>
        <w:t xml:space="preserve">, quien en el presente asunto figura como recurrente, que en el plazo de diez (10) días hábiles a partir del recibo de dicha prevención, </w:t>
      </w:r>
      <w:r w:rsidR="0022414A" w:rsidRPr="003C069A">
        <w:rPr>
          <w:rFonts w:ascii="Arial" w:eastAsia="Calibri" w:hAnsi="Arial" w:cs="Arial"/>
          <w:color w:val="000000" w:themeColor="text1"/>
        </w:rPr>
        <w:t xml:space="preserve">se sirva remitir a este </w:t>
      </w:r>
      <w:r w:rsidR="008C6C8F" w:rsidRPr="003C069A">
        <w:rPr>
          <w:rFonts w:ascii="Arial" w:eastAsia="Calibri" w:hAnsi="Arial" w:cs="Arial"/>
          <w:color w:val="000000" w:themeColor="text1"/>
        </w:rPr>
        <w:t>Tribunal</w:t>
      </w:r>
      <w:r w:rsidR="0022414A" w:rsidRPr="003C069A">
        <w:rPr>
          <w:rFonts w:ascii="Arial" w:eastAsia="Calibri" w:hAnsi="Arial" w:cs="Arial"/>
          <w:color w:val="000000" w:themeColor="text1"/>
        </w:rPr>
        <w:t>, documento idóneo mediante el cual acredite la declaratoria de su condición de invalidez, por parte de la Caja Costarricense de Seguro Social.</w:t>
      </w:r>
    </w:p>
    <w:p w14:paraId="50595E80" w14:textId="77777777" w:rsidR="0022414A" w:rsidRPr="003C069A" w:rsidRDefault="0022414A" w:rsidP="001D567B">
      <w:pPr>
        <w:spacing w:after="0" w:line="276" w:lineRule="auto"/>
        <w:jc w:val="both"/>
        <w:rPr>
          <w:rFonts w:ascii="Arial" w:eastAsia="Calibri" w:hAnsi="Arial" w:cs="Arial"/>
          <w:color w:val="000000" w:themeColor="text1"/>
        </w:rPr>
      </w:pPr>
    </w:p>
    <w:p w14:paraId="6FBBC151" w14:textId="24863CF1" w:rsidR="00413AA6" w:rsidRPr="003C069A" w:rsidRDefault="00413AA6" w:rsidP="001D567B">
      <w:pPr>
        <w:spacing w:after="0" w:line="276" w:lineRule="auto"/>
        <w:jc w:val="both"/>
        <w:rPr>
          <w:rFonts w:ascii="Arial" w:eastAsia="Calibri" w:hAnsi="Arial" w:cs="Arial"/>
          <w:color w:val="000000" w:themeColor="text1"/>
        </w:rPr>
      </w:pPr>
      <w:r w:rsidRPr="003C069A">
        <w:rPr>
          <w:rFonts w:ascii="Arial" w:eastAsia="Calibri" w:hAnsi="Arial" w:cs="Arial"/>
          <w:color w:val="000000" w:themeColor="text1"/>
        </w:rPr>
        <w:t xml:space="preserve">Dicha prevención fue notificada el 17 de diciembre de 2025. </w:t>
      </w:r>
    </w:p>
    <w:p w14:paraId="49A8A2E0" w14:textId="77777777" w:rsidR="00413AA6" w:rsidRPr="003C069A" w:rsidRDefault="00413AA6" w:rsidP="001D567B">
      <w:pPr>
        <w:spacing w:after="0" w:line="276" w:lineRule="auto"/>
        <w:jc w:val="both"/>
        <w:rPr>
          <w:rFonts w:ascii="Arial" w:eastAsia="Calibri" w:hAnsi="Arial" w:cs="Arial"/>
          <w:color w:val="000000" w:themeColor="text1"/>
        </w:rPr>
      </w:pPr>
    </w:p>
    <w:p w14:paraId="10B2CDB8" w14:textId="0D7DB326" w:rsidR="00413AA6" w:rsidRPr="003C069A" w:rsidRDefault="00413AA6" w:rsidP="001D567B">
      <w:pPr>
        <w:spacing w:after="0" w:line="276" w:lineRule="auto"/>
        <w:jc w:val="both"/>
        <w:rPr>
          <w:rFonts w:ascii="Arial" w:eastAsia="Calibri" w:hAnsi="Arial" w:cs="Arial"/>
          <w:color w:val="000000" w:themeColor="text1"/>
        </w:rPr>
      </w:pPr>
      <w:r w:rsidRPr="003C069A">
        <w:rPr>
          <w:rFonts w:ascii="Arial" w:eastAsia="Calibri" w:hAnsi="Arial" w:cs="Arial"/>
          <w:color w:val="000000" w:themeColor="text1"/>
        </w:rPr>
        <w:t>(Ver folio</w:t>
      </w:r>
      <w:r w:rsidR="00684461">
        <w:rPr>
          <w:rFonts w:ascii="Arial" w:eastAsia="Calibri" w:hAnsi="Arial" w:cs="Arial"/>
          <w:color w:val="000000" w:themeColor="text1"/>
        </w:rPr>
        <w:t>s 119 y</w:t>
      </w:r>
      <w:r w:rsidRPr="003C069A">
        <w:rPr>
          <w:rFonts w:ascii="Arial" w:eastAsia="Calibri" w:hAnsi="Arial" w:cs="Arial"/>
          <w:color w:val="000000" w:themeColor="text1"/>
        </w:rPr>
        <w:t xml:space="preserve"> 120 del expediente administrativo)</w:t>
      </w:r>
    </w:p>
    <w:p w14:paraId="6B801A20" w14:textId="77777777" w:rsidR="0022414A" w:rsidRPr="003C069A" w:rsidRDefault="0022414A" w:rsidP="001D567B">
      <w:pPr>
        <w:spacing w:after="0" w:line="276" w:lineRule="auto"/>
        <w:jc w:val="both"/>
        <w:rPr>
          <w:rFonts w:ascii="Arial" w:eastAsia="Calibri" w:hAnsi="Arial" w:cs="Arial"/>
          <w:color w:val="000000" w:themeColor="text1"/>
        </w:rPr>
      </w:pPr>
    </w:p>
    <w:p w14:paraId="79C93DE8" w14:textId="1CC6055D" w:rsidR="00A371B6" w:rsidRPr="003C069A" w:rsidRDefault="001A48D0" w:rsidP="00D935D7">
      <w:pPr>
        <w:spacing w:after="0" w:line="276" w:lineRule="auto"/>
        <w:jc w:val="both"/>
        <w:rPr>
          <w:rFonts w:ascii="Arial" w:eastAsiaTheme="minorEastAsia" w:hAnsi="Arial" w:cs="Arial"/>
          <w:color w:val="000000" w:themeColor="text1"/>
          <w:u w:val="single"/>
          <w:lang w:eastAsia="es-CR"/>
        </w:rPr>
      </w:pPr>
      <w:r w:rsidRPr="003C069A">
        <w:rPr>
          <w:rFonts w:ascii="Arial" w:eastAsia="Calibri" w:hAnsi="Arial" w:cs="Arial"/>
          <w:b/>
          <w:bCs/>
          <w:color w:val="000000" w:themeColor="text1"/>
        </w:rPr>
        <w:t>DÉCIMO</w:t>
      </w:r>
      <w:r w:rsidRPr="003C069A">
        <w:rPr>
          <w:rFonts w:ascii="Arial" w:eastAsia="Calibri" w:hAnsi="Arial" w:cs="Arial"/>
          <w:color w:val="000000" w:themeColor="text1"/>
        </w:rPr>
        <w:t xml:space="preserve">: </w:t>
      </w:r>
      <w:r w:rsidR="00A371B6" w:rsidRPr="003C069A">
        <w:rPr>
          <w:rFonts w:ascii="Arial" w:eastAsia="Calibri" w:hAnsi="Arial" w:cs="Arial"/>
          <w:color w:val="000000" w:themeColor="text1"/>
        </w:rPr>
        <w:t xml:space="preserve">Mediante </w:t>
      </w:r>
      <w:r w:rsidR="008C6C8F" w:rsidRPr="003C069A">
        <w:rPr>
          <w:rFonts w:ascii="Arial" w:eastAsia="Calibri" w:hAnsi="Arial" w:cs="Arial"/>
          <w:color w:val="000000" w:themeColor="text1"/>
        </w:rPr>
        <w:t xml:space="preserve">oficio </w:t>
      </w:r>
      <w:r w:rsidR="008C6C8F" w:rsidRPr="003C069A">
        <w:rPr>
          <w:rFonts w:ascii="Arial" w:eastAsia="Calibri" w:hAnsi="Arial" w:cs="Arial"/>
          <w:b/>
          <w:bCs/>
          <w:color w:val="000000" w:themeColor="text1"/>
        </w:rPr>
        <w:t xml:space="preserve">No. </w:t>
      </w:r>
      <w:r w:rsidR="00A371B6" w:rsidRPr="003C069A">
        <w:rPr>
          <w:rFonts w:ascii="Arial" w:eastAsia="Calibri" w:hAnsi="Arial" w:cs="Arial"/>
          <w:b/>
          <w:bCs/>
          <w:color w:val="000000" w:themeColor="text1"/>
        </w:rPr>
        <w:t>CARTA-TAT-SI-</w:t>
      </w:r>
      <w:r w:rsidRPr="003C069A">
        <w:rPr>
          <w:rFonts w:ascii="Arial" w:eastAsia="Calibri" w:hAnsi="Arial" w:cs="Arial"/>
          <w:b/>
          <w:bCs/>
          <w:color w:val="000000" w:themeColor="text1"/>
        </w:rPr>
        <w:t>015</w:t>
      </w:r>
      <w:r w:rsidR="00CD5619" w:rsidRPr="003C069A">
        <w:rPr>
          <w:rFonts w:ascii="Arial" w:eastAsia="Calibri" w:hAnsi="Arial" w:cs="Arial"/>
          <w:b/>
          <w:bCs/>
          <w:color w:val="000000" w:themeColor="text1"/>
        </w:rPr>
        <w:t>-202</w:t>
      </w:r>
      <w:r w:rsidRPr="003C069A">
        <w:rPr>
          <w:rFonts w:ascii="Arial" w:eastAsia="Calibri" w:hAnsi="Arial" w:cs="Arial"/>
          <w:b/>
          <w:bCs/>
          <w:color w:val="000000" w:themeColor="text1"/>
        </w:rPr>
        <w:t>6</w:t>
      </w:r>
      <w:r w:rsidR="00CD5619" w:rsidRPr="003C069A">
        <w:rPr>
          <w:rFonts w:ascii="Arial" w:eastAsia="Calibri" w:hAnsi="Arial" w:cs="Arial"/>
          <w:b/>
          <w:bCs/>
          <w:color w:val="000000" w:themeColor="text1"/>
        </w:rPr>
        <w:t xml:space="preserve"> del </w:t>
      </w:r>
      <w:r w:rsidRPr="003C069A">
        <w:rPr>
          <w:rFonts w:ascii="Arial" w:eastAsia="Calibri" w:hAnsi="Arial" w:cs="Arial"/>
          <w:b/>
          <w:bCs/>
          <w:color w:val="000000" w:themeColor="text1"/>
        </w:rPr>
        <w:t>16</w:t>
      </w:r>
      <w:r w:rsidR="00CD5619" w:rsidRPr="003C069A">
        <w:rPr>
          <w:rFonts w:ascii="Arial" w:eastAsia="Calibri" w:hAnsi="Arial" w:cs="Arial"/>
          <w:b/>
          <w:bCs/>
          <w:color w:val="000000" w:themeColor="text1"/>
        </w:rPr>
        <w:t xml:space="preserve"> de </w:t>
      </w:r>
      <w:r w:rsidRPr="003C069A">
        <w:rPr>
          <w:rFonts w:ascii="Arial" w:eastAsia="Calibri" w:hAnsi="Arial" w:cs="Arial"/>
          <w:b/>
          <w:bCs/>
          <w:color w:val="000000" w:themeColor="text1"/>
        </w:rPr>
        <w:t>enero</w:t>
      </w:r>
      <w:r w:rsidR="00CD5619" w:rsidRPr="003C069A">
        <w:rPr>
          <w:rFonts w:ascii="Arial" w:eastAsia="Calibri" w:hAnsi="Arial" w:cs="Arial"/>
          <w:b/>
          <w:bCs/>
          <w:color w:val="000000" w:themeColor="text1"/>
        </w:rPr>
        <w:t xml:space="preserve"> de 202</w:t>
      </w:r>
      <w:r w:rsidRPr="003C069A">
        <w:rPr>
          <w:rFonts w:ascii="Arial" w:eastAsia="Calibri" w:hAnsi="Arial" w:cs="Arial"/>
          <w:b/>
          <w:bCs/>
          <w:color w:val="000000" w:themeColor="text1"/>
        </w:rPr>
        <w:t>6</w:t>
      </w:r>
      <w:r w:rsidR="00CD5619" w:rsidRPr="003C069A">
        <w:rPr>
          <w:rFonts w:ascii="Arial" w:eastAsia="Calibri" w:hAnsi="Arial" w:cs="Arial"/>
          <w:color w:val="000000" w:themeColor="text1"/>
        </w:rPr>
        <w:t xml:space="preserve">, la Licda. Valeska Baltodano Navarro, </w:t>
      </w:r>
      <w:proofErr w:type="gramStart"/>
      <w:r w:rsidR="00CD5619" w:rsidRPr="003C069A">
        <w:rPr>
          <w:rFonts w:ascii="Arial" w:eastAsia="Calibri" w:hAnsi="Arial" w:cs="Arial"/>
          <w:color w:val="000000" w:themeColor="text1"/>
        </w:rPr>
        <w:t>Secretaria</w:t>
      </w:r>
      <w:proofErr w:type="gramEnd"/>
      <w:r w:rsidR="00CD5619" w:rsidRPr="003C069A">
        <w:rPr>
          <w:rFonts w:ascii="Arial" w:eastAsia="Calibri" w:hAnsi="Arial" w:cs="Arial"/>
          <w:color w:val="000000" w:themeColor="text1"/>
        </w:rPr>
        <w:t xml:space="preserve"> de Instrucción del Tribunal Administrativo de Transporte, hace devolución del Expediente Administrativo </w:t>
      </w:r>
      <w:r w:rsidR="008C6C8F" w:rsidRPr="003C069A">
        <w:rPr>
          <w:rFonts w:ascii="Arial" w:eastAsia="Calibri" w:hAnsi="Arial" w:cs="Arial"/>
          <w:color w:val="000000" w:themeColor="text1"/>
        </w:rPr>
        <w:t>No. T</w:t>
      </w:r>
      <w:r w:rsidR="00CD5619" w:rsidRPr="003C069A">
        <w:rPr>
          <w:rFonts w:ascii="Arial" w:eastAsia="Calibri" w:hAnsi="Arial" w:cs="Arial"/>
          <w:color w:val="000000" w:themeColor="text1"/>
        </w:rPr>
        <w:t>AT-0</w:t>
      </w:r>
      <w:r w:rsidRPr="003C069A">
        <w:rPr>
          <w:rFonts w:ascii="Arial" w:eastAsia="Calibri" w:hAnsi="Arial" w:cs="Arial"/>
          <w:color w:val="000000" w:themeColor="text1"/>
        </w:rPr>
        <w:t>27</w:t>
      </w:r>
      <w:r w:rsidR="00CD5619" w:rsidRPr="003C069A">
        <w:rPr>
          <w:rFonts w:ascii="Arial" w:eastAsia="Calibri" w:hAnsi="Arial" w:cs="Arial"/>
          <w:color w:val="000000" w:themeColor="text1"/>
        </w:rPr>
        <w:t xml:space="preserve">-25 a la Jueza </w:t>
      </w:r>
      <w:r w:rsidR="00D935D7" w:rsidRPr="003C069A">
        <w:rPr>
          <w:rFonts w:ascii="Arial" w:eastAsia="Calibri" w:hAnsi="Arial" w:cs="Arial"/>
          <w:color w:val="000000" w:themeColor="text1"/>
        </w:rPr>
        <w:t>Instructora de</w:t>
      </w:r>
      <w:r w:rsidR="008C6C8F" w:rsidRPr="003C069A">
        <w:rPr>
          <w:rFonts w:ascii="Arial" w:eastAsia="Calibri" w:hAnsi="Arial" w:cs="Arial"/>
          <w:color w:val="000000" w:themeColor="text1"/>
        </w:rPr>
        <w:t xml:space="preserve"> dicho expediente</w:t>
      </w:r>
      <w:r w:rsidR="00A213C8" w:rsidRPr="003C069A">
        <w:rPr>
          <w:rFonts w:ascii="Arial" w:eastAsia="Calibri" w:hAnsi="Arial" w:cs="Arial"/>
          <w:color w:val="000000" w:themeColor="text1"/>
        </w:rPr>
        <w:t xml:space="preserve"> e indica que dicha remisión obedece a que el pazo concedido para la remisión de la información requerida en la Prevención </w:t>
      </w:r>
      <w:r w:rsidR="004C38FD" w:rsidRPr="003C069A">
        <w:rPr>
          <w:rFonts w:ascii="Arial" w:eastAsia="Calibri" w:hAnsi="Arial" w:cs="Arial"/>
          <w:color w:val="000000" w:themeColor="text1"/>
        </w:rPr>
        <w:t xml:space="preserve">No. </w:t>
      </w:r>
      <w:r w:rsidRPr="003C069A">
        <w:rPr>
          <w:rFonts w:ascii="Arial" w:eastAsia="Calibri" w:hAnsi="Arial" w:cs="Arial"/>
          <w:color w:val="000000" w:themeColor="text1"/>
        </w:rPr>
        <w:t>3</w:t>
      </w:r>
      <w:r w:rsidR="00A213C8" w:rsidRPr="003C069A">
        <w:rPr>
          <w:rFonts w:ascii="Arial" w:eastAsia="Calibri" w:hAnsi="Arial" w:cs="Arial"/>
          <w:color w:val="000000" w:themeColor="text1"/>
        </w:rPr>
        <w:t xml:space="preserve"> venció</w:t>
      </w:r>
      <w:r w:rsidR="004C38FD" w:rsidRPr="003C069A">
        <w:rPr>
          <w:rFonts w:ascii="Arial" w:eastAsia="Calibri" w:hAnsi="Arial" w:cs="Arial"/>
          <w:color w:val="000000" w:themeColor="text1"/>
        </w:rPr>
        <w:t>,</w:t>
      </w:r>
      <w:r w:rsidR="00A213C8" w:rsidRPr="003C069A">
        <w:rPr>
          <w:rFonts w:ascii="Arial" w:eastAsia="Calibri" w:hAnsi="Arial" w:cs="Arial"/>
          <w:color w:val="000000" w:themeColor="text1"/>
        </w:rPr>
        <w:t xml:space="preserve"> sin haber </w:t>
      </w:r>
      <w:r w:rsidR="004C38FD" w:rsidRPr="003C069A">
        <w:rPr>
          <w:rFonts w:ascii="Arial" w:eastAsia="Calibri" w:hAnsi="Arial" w:cs="Arial"/>
          <w:color w:val="000000" w:themeColor="text1"/>
        </w:rPr>
        <w:t>recibido</w:t>
      </w:r>
      <w:r w:rsidR="00A213C8" w:rsidRPr="003C069A">
        <w:rPr>
          <w:rFonts w:ascii="Arial" w:eastAsia="Calibri" w:hAnsi="Arial" w:cs="Arial"/>
          <w:color w:val="000000" w:themeColor="text1"/>
        </w:rPr>
        <w:t xml:space="preserve"> la respuesta pertinente. (Ver folio </w:t>
      </w:r>
      <w:r w:rsidRPr="003C069A">
        <w:rPr>
          <w:rFonts w:ascii="Arial" w:eastAsia="Calibri" w:hAnsi="Arial" w:cs="Arial"/>
          <w:color w:val="000000" w:themeColor="text1"/>
        </w:rPr>
        <w:t>121</w:t>
      </w:r>
      <w:r w:rsidR="00A213C8" w:rsidRPr="003C069A">
        <w:rPr>
          <w:rFonts w:ascii="Arial" w:eastAsia="Calibri" w:hAnsi="Arial" w:cs="Arial"/>
          <w:color w:val="000000" w:themeColor="text1"/>
        </w:rPr>
        <w:t xml:space="preserve"> del expediente administrativo)</w:t>
      </w:r>
    </w:p>
    <w:p w14:paraId="5BB87291" w14:textId="77777777" w:rsidR="00D935D7" w:rsidRPr="003C069A" w:rsidRDefault="00D935D7" w:rsidP="00610DB1">
      <w:pPr>
        <w:autoSpaceDE w:val="0"/>
        <w:autoSpaceDN w:val="0"/>
        <w:adjustRightInd w:val="0"/>
        <w:spacing w:after="0" w:line="276" w:lineRule="auto"/>
        <w:jc w:val="both"/>
        <w:rPr>
          <w:rFonts w:ascii="Arial" w:eastAsia="Calibri" w:hAnsi="Arial" w:cs="Arial"/>
          <w:color w:val="000000" w:themeColor="text1"/>
        </w:rPr>
      </w:pPr>
    </w:p>
    <w:p w14:paraId="10F1F899" w14:textId="0B47A9D6" w:rsidR="00DE1957" w:rsidRPr="003C069A" w:rsidRDefault="001A48D0" w:rsidP="00610DB1">
      <w:pPr>
        <w:spacing w:after="0" w:line="276" w:lineRule="auto"/>
        <w:jc w:val="both"/>
        <w:rPr>
          <w:rFonts w:ascii="Arial" w:eastAsia="Calibri" w:hAnsi="Arial" w:cs="Arial"/>
          <w:color w:val="000000" w:themeColor="text1"/>
        </w:rPr>
      </w:pPr>
      <w:r w:rsidRPr="003C069A">
        <w:rPr>
          <w:rFonts w:ascii="Arial" w:hAnsi="Arial" w:cs="Arial"/>
          <w:b/>
          <w:bCs/>
        </w:rPr>
        <w:t xml:space="preserve">DÉCIMO PRIMERO: </w:t>
      </w:r>
      <w:r w:rsidRPr="003C069A">
        <w:rPr>
          <w:rFonts w:ascii="Arial" w:hAnsi="Arial" w:cs="Arial"/>
        </w:rPr>
        <w:t xml:space="preserve">Que, siendo que ha transcurrido un plazo considerable entre la primera y la última </w:t>
      </w:r>
      <w:r w:rsidR="00FD65D0" w:rsidRPr="003C069A">
        <w:rPr>
          <w:rFonts w:ascii="Arial" w:hAnsi="Arial" w:cs="Arial"/>
        </w:rPr>
        <w:t xml:space="preserve">prevención </w:t>
      </w:r>
      <w:r w:rsidRPr="003C069A">
        <w:rPr>
          <w:rFonts w:ascii="Arial" w:hAnsi="Arial" w:cs="Arial"/>
        </w:rPr>
        <w:t>y dado que no se recibió la respuesta solicitada</w:t>
      </w:r>
      <w:r w:rsidR="00FD65D0" w:rsidRPr="003C069A">
        <w:rPr>
          <w:rFonts w:ascii="Arial" w:hAnsi="Arial" w:cs="Arial"/>
        </w:rPr>
        <w:t xml:space="preserve"> por este Tribunal Administrativo de Transporte</w:t>
      </w:r>
      <w:r w:rsidRPr="003C069A">
        <w:rPr>
          <w:rFonts w:ascii="Arial" w:hAnsi="Arial" w:cs="Arial"/>
        </w:rPr>
        <w:t xml:space="preserve">, </w:t>
      </w:r>
      <w:r w:rsidR="00FD65D0" w:rsidRPr="003C069A">
        <w:rPr>
          <w:rFonts w:ascii="Arial" w:hAnsi="Arial" w:cs="Arial"/>
        </w:rPr>
        <w:t>en aras de garantizar la justicia pronta y cumplida, postulada en el ordinal 41 de nuestra Constitución Política, determinó la procedencia y conveniencia de resolver el recurso de apelación en subsidio</w:t>
      </w:r>
      <w:r w:rsidR="00EA0373" w:rsidRPr="003C069A">
        <w:rPr>
          <w:rFonts w:ascii="Arial" w:hAnsi="Arial" w:cs="Arial"/>
        </w:rPr>
        <w:t xml:space="preserve"> </w:t>
      </w:r>
      <w:r w:rsidR="0058154B" w:rsidRPr="003C069A">
        <w:rPr>
          <w:rFonts w:ascii="Arial" w:hAnsi="Arial" w:cs="Arial"/>
          <w:bCs/>
        </w:rPr>
        <w:t xml:space="preserve">presentado por el señor </w:t>
      </w:r>
      <w:r w:rsidR="0058154B" w:rsidRPr="003C069A">
        <w:rPr>
          <w:rFonts w:ascii="Arial" w:hAnsi="Arial" w:cs="Arial"/>
          <w:b/>
        </w:rPr>
        <w:t>A</w:t>
      </w:r>
      <w:r w:rsidR="002D5AE5">
        <w:rPr>
          <w:rFonts w:ascii="Arial" w:hAnsi="Arial" w:cs="Arial"/>
          <w:b/>
        </w:rPr>
        <w:t>.B.M.</w:t>
      </w:r>
      <w:r w:rsidR="0058154B" w:rsidRPr="003C069A">
        <w:rPr>
          <w:rFonts w:ascii="Arial" w:hAnsi="Arial" w:cs="Arial"/>
          <w:b/>
        </w:rPr>
        <w:t xml:space="preserve">, </w:t>
      </w:r>
      <w:r w:rsidR="0058154B" w:rsidRPr="003C069A">
        <w:rPr>
          <w:rFonts w:ascii="Arial" w:hAnsi="Arial" w:cs="Arial"/>
        </w:rPr>
        <w:t xml:space="preserve">concesionario del taxi placa </w:t>
      </w:r>
      <w:r w:rsidR="0058154B" w:rsidRPr="003C069A">
        <w:rPr>
          <w:rFonts w:ascii="Arial" w:hAnsi="Arial" w:cs="Arial"/>
          <w:b/>
          <w:bCs/>
        </w:rPr>
        <w:t>TL-</w:t>
      </w:r>
      <w:r w:rsidR="002D5AE5">
        <w:rPr>
          <w:rFonts w:ascii="Arial" w:hAnsi="Arial" w:cs="Arial"/>
          <w:b/>
          <w:bCs/>
        </w:rPr>
        <w:t>000</w:t>
      </w:r>
      <w:r w:rsidR="0058154B" w:rsidRPr="003C069A">
        <w:rPr>
          <w:rFonts w:ascii="Arial" w:hAnsi="Arial" w:cs="Arial"/>
          <w:b/>
          <w:bCs/>
        </w:rPr>
        <w:t>,</w:t>
      </w:r>
      <w:r w:rsidR="0058154B" w:rsidRPr="003C069A">
        <w:rPr>
          <w:rFonts w:ascii="Arial" w:hAnsi="Arial" w:cs="Arial"/>
        </w:rPr>
        <w:t xml:space="preserve"> en contra del </w:t>
      </w:r>
      <w:r w:rsidR="0058154B" w:rsidRPr="003C069A">
        <w:rPr>
          <w:rFonts w:ascii="Arial" w:hAnsi="Arial" w:cs="Arial"/>
          <w:b/>
          <w:bCs/>
        </w:rPr>
        <w:t>a</w:t>
      </w:r>
      <w:r w:rsidR="0058154B" w:rsidRPr="003C069A">
        <w:rPr>
          <w:rFonts w:ascii="Arial" w:hAnsi="Arial" w:cs="Arial"/>
          <w:b/>
        </w:rPr>
        <w:t>rtículo 7.11.1 de la Sesión Ordinaria 30-2024 del 16 de agosto de 2024</w:t>
      </w:r>
      <w:r w:rsidR="0058154B" w:rsidRPr="003C069A">
        <w:rPr>
          <w:rFonts w:ascii="Arial" w:hAnsi="Arial" w:cs="Arial"/>
        </w:rPr>
        <w:t>, adoptado por la Junta Directiva del Consejo de Transporte Público</w:t>
      </w:r>
      <w:r w:rsidR="0069669B" w:rsidRPr="003C069A">
        <w:rPr>
          <w:rFonts w:ascii="Arial" w:hAnsi="Arial" w:cs="Arial"/>
        </w:rPr>
        <w:t>, con los documentos que constan en el expediente administrativo, levantado al efecto</w:t>
      </w:r>
      <w:r w:rsidR="0058154B" w:rsidRPr="003C069A">
        <w:rPr>
          <w:rFonts w:ascii="Arial" w:hAnsi="Arial" w:cs="Arial"/>
        </w:rPr>
        <w:t>.</w:t>
      </w:r>
    </w:p>
    <w:p w14:paraId="1060B4C0" w14:textId="77777777" w:rsidR="00DE1957" w:rsidRPr="003C069A" w:rsidRDefault="00DE1957" w:rsidP="00DE1957">
      <w:pPr>
        <w:spacing w:after="0" w:line="240" w:lineRule="auto"/>
        <w:jc w:val="both"/>
        <w:rPr>
          <w:rFonts w:ascii="HendersonSansW00-BasicLight" w:hAnsi="HendersonSansW00-BasicLight"/>
          <w:b/>
          <w:bCs/>
          <w:color w:val="000000" w:themeColor="text1"/>
        </w:rPr>
      </w:pPr>
    </w:p>
    <w:p w14:paraId="3DA9A503" w14:textId="27FE90D5" w:rsidR="00610DB1" w:rsidRPr="003C069A" w:rsidRDefault="0058154B" w:rsidP="00610DB1">
      <w:pPr>
        <w:spacing w:after="0" w:line="276" w:lineRule="auto"/>
        <w:jc w:val="both"/>
        <w:rPr>
          <w:rFonts w:ascii="Arial" w:eastAsia="Times New Roman" w:hAnsi="Arial" w:cs="Arial"/>
          <w:color w:val="000000" w:themeColor="text1"/>
          <w:lang w:val="es-ES" w:eastAsia="es-ES"/>
        </w:rPr>
      </w:pPr>
      <w:r w:rsidRPr="003C069A">
        <w:rPr>
          <w:rFonts w:ascii="Arial" w:eastAsia="Times New Roman" w:hAnsi="Arial" w:cs="Arial"/>
          <w:b/>
          <w:bCs/>
          <w:color w:val="000000" w:themeColor="text1"/>
          <w:lang w:val="es-ES" w:eastAsia="es-ES"/>
        </w:rPr>
        <w:t>DÉCIMO SEGUNDO</w:t>
      </w:r>
      <w:r w:rsidRPr="003C069A">
        <w:rPr>
          <w:rFonts w:ascii="Arial" w:eastAsia="Times New Roman" w:hAnsi="Arial" w:cs="Arial"/>
          <w:color w:val="000000" w:themeColor="text1"/>
          <w:lang w:val="es-ES" w:eastAsia="es-ES"/>
        </w:rPr>
        <w:t xml:space="preserve">: </w:t>
      </w:r>
      <w:r w:rsidR="00610DB1" w:rsidRPr="003C069A">
        <w:rPr>
          <w:rFonts w:ascii="Arial" w:eastAsia="Times New Roman" w:hAnsi="Arial" w:cs="Arial"/>
          <w:color w:val="000000" w:themeColor="text1"/>
          <w:lang w:val="es-ES" w:eastAsia="es-ES"/>
        </w:rPr>
        <w:t>Que,</w:t>
      </w:r>
      <w:r w:rsidR="00610DB1" w:rsidRPr="003C069A">
        <w:rPr>
          <w:rFonts w:ascii="Arial" w:eastAsia="Times New Roman" w:hAnsi="Arial" w:cs="Arial"/>
          <w:b/>
          <w:bCs/>
          <w:color w:val="000000" w:themeColor="text1"/>
          <w:lang w:val="es-ES" w:eastAsia="es-ES"/>
        </w:rPr>
        <w:t xml:space="preserve"> </w:t>
      </w:r>
      <w:r w:rsidR="00610DB1" w:rsidRPr="003C069A">
        <w:rPr>
          <w:rFonts w:ascii="Arial" w:eastAsia="Times New Roman" w:hAnsi="Arial" w:cs="Arial"/>
          <w:color w:val="000000" w:themeColor="text1"/>
          <w:lang w:val="es-ES" w:eastAsia="es-ES"/>
        </w:rPr>
        <w:t>en el procedimiento seguido, se han observado los términos y prescripciones legales pertinentes.</w:t>
      </w:r>
    </w:p>
    <w:p w14:paraId="302C2C2C" w14:textId="77777777" w:rsidR="00610DB1" w:rsidRPr="003C069A" w:rsidRDefault="00610DB1" w:rsidP="00610DB1">
      <w:pPr>
        <w:spacing w:after="0" w:line="276" w:lineRule="auto"/>
        <w:jc w:val="both"/>
        <w:rPr>
          <w:rFonts w:ascii="Arial" w:eastAsia="Times New Roman" w:hAnsi="Arial" w:cs="Arial"/>
          <w:color w:val="000000" w:themeColor="text1"/>
          <w:lang w:val="es-ES" w:eastAsia="es-ES"/>
        </w:rPr>
      </w:pPr>
    </w:p>
    <w:p w14:paraId="29A763C9" w14:textId="03F426B6" w:rsidR="00610DB1" w:rsidRPr="003C069A" w:rsidRDefault="00610DB1" w:rsidP="00610DB1">
      <w:pPr>
        <w:spacing w:after="0" w:line="276" w:lineRule="auto"/>
        <w:jc w:val="both"/>
        <w:rPr>
          <w:rFonts w:ascii="Arial" w:eastAsia="Times New Roman" w:hAnsi="Arial" w:cs="Arial"/>
          <w:b/>
          <w:bCs/>
          <w:color w:val="000000" w:themeColor="text1"/>
          <w:lang w:val="es-ES" w:eastAsia="es-ES"/>
        </w:rPr>
      </w:pPr>
      <w:r w:rsidRPr="003C069A">
        <w:rPr>
          <w:rFonts w:ascii="Arial" w:eastAsia="Times New Roman" w:hAnsi="Arial" w:cs="Arial"/>
          <w:b/>
          <w:bCs/>
          <w:color w:val="000000" w:themeColor="text1"/>
          <w:lang w:val="es-ES" w:eastAsia="es-ES"/>
        </w:rPr>
        <w:t>REDACTA LA JUEZA MARÍA SUSANA LÓPEZ RIVERA,</w:t>
      </w:r>
    </w:p>
    <w:p w14:paraId="43288146" w14:textId="77777777" w:rsidR="0085565C" w:rsidRPr="003C069A" w:rsidRDefault="0085565C" w:rsidP="00610DB1">
      <w:pPr>
        <w:spacing w:after="0" w:line="276" w:lineRule="auto"/>
        <w:jc w:val="center"/>
        <w:rPr>
          <w:rFonts w:ascii="Arial" w:eastAsia="Times New Roman" w:hAnsi="Arial" w:cs="Arial"/>
          <w:b/>
          <w:bCs/>
          <w:color w:val="000000" w:themeColor="text1"/>
          <w:lang w:val="es-ES" w:eastAsia="es-ES"/>
        </w:rPr>
      </w:pPr>
    </w:p>
    <w:p w14:paraId="7CF02131" w14:textId="77777777" w:rsidR="00610DB1" w:rsidRPr="003C069A" w:rsidRDefault="00610DB1" w:rsidP="00610DB1">
      <w:pPr>
        <w:spacing w:after="0" w:line="276" w:lineRule="auto"/>
        <w:rPr>
          <w:rFonts w:ascii="Arial" w:eastAsia="Times New Roman" w:hAnsi="Arial" w:cs="Arial"/>
          <w:b/>
          <w:bCs/>
          <w:color w:val="000000" w:themeColor="text1"/>
          <w:lang w:val="es-ES" w:eastAsia="es-ES"/>
        </w:rPr>
      </w:pPr>
    </w:p>
    <w:p w14:paraId="23363D8D" w14:textId="77777777" w:rsidR="00610DB1" w:rsidRPr="003C069A" w:rsidRDefault="00610DB1" w:rsidP="00610DB1">
      <w:pPr>
        <w:spacing w:after="0" w:line="276" w:lineRule="auto"/>
        <w:jc w:val="center"/>
        <w:rPr>
          <w:rFonts w:ascii="Arial" w:eastAsia="Times New Roman" w:hAnsi="Arial" w:cs="Arial"/>
          <w:b/>
          <w:bCs/>
          <w:color w:val="000000" w:themeColor="text1"/>
          <w:lang w:val="es-ES" w:eastAsia="es-ES"/>
        </w:rPr>
      </w:pPr>
      <w:r w:rsidRPr="003C069A">
        <w:rPr>
          <w:rFonts w:ascii="Arial" w:eastAsia="Times New Roman" w:hAnsi="Arial" w:cs="Arial"/>
          <w:b/>
          <w:bCs/>
          <w:color w:val="000000" w:themeColor="text1"/>
          <w:lang w:val="es-ES" w:eastAsia="es-ES"/>
        </w:rPr>
        <w:t>CONSIDERANDO</w:t>
      </w:r>
    </w:p>
    <w:p w14:paraId="34EC4FA0" w14:textId="77777777" w:rsidR="00610DB1" w:rsidRPr="003C069A" w:rsidRDefault="00610DB1" w:rsidP="00610DB1">
      <w:pPr>
        <w:widowControl w:val="0"/>
        <w:tabs>
          <w:tab w:val="left" w:pos="426"/>
        </w:tabs>
        <w:kinsoku w:val="0"/>
        <w:spacing w:after="0" w:line="276" w:lineRule="auto"/>
        <w:jc w:val="both"/>
        <w:rPr>
          <w:rFonts w:ascii="Arial" w:hAnsi="Arial" w:cs="Arial"/>
          <w:b/>
          <w:bCs/>
          <w:color w:val="000000" w:themeColor="text1"/>
          <w:lang w:eastAsia="es-CR"/>
        </w:rPr>
      </w:pPr>
    </w:p>
    <w:p w14:paraId="68B77115" w14:textId="2769AF02" w:rsidR="00610DB1" w:rsidRPr="003C069A" w:rsidRDefault="00610DB1" w:rsidP="00246111">
      <w:pPr>
        <w:spacing w:line="276" w:lineRule="auto"/>
        <w:jc w:val="both"/>
        <w:rPr>
          <w:rFonts w:ascii="Arial" w:hAnsi="Arial" w:cs="Arial"/>
          <w:smallCaps/>
        </w:rPr>
      </w:pPr>
      <w:r w:rsidRPr="003C069A">
        <w:rPr>
          <w:rFonts w:ascii="Arial" w:hAnsi="Arial" w:cs="Arial"/>
          <w:b/>
        </w:rPr>
        <w:t>1.- SOBRE LA COMPETENCIA:</w:t>
      </w:r>
      <w:r w:rsidRPr="003C069A">
        <w:rPr>
          <w:rFonts w:ascii="Arial" w:hAnsi="Arial" w:cs="Arial"/>
        </w:rPr>
        <w:t xml:space="preserve"> El Tribunal Administrativo de Transporte es el </w:t>
      </w:r>
      <w:r w:rsidR="00384877" w:rsidRPr="003C069A">
        <w:rPr>
          <w:rFonts w:ascii="Arial" w:hAnsi="Arial" w:cs="Arial"/>
        </w:rPr>
        <w:t xml:space="preserve">órgano </w:t>
      </w:r>
      <w:r w:rsidRPr="003C069A">
        <w:rPr>
          <w:rFonts w:ascii="Arial" w:hAnsi="Arial" w:cs="Arial"/>
        </w:rPr>
        <w:t xml:space="preserve">competente para conocer y resolver el presente </w:t>
      </w:r>
      <w:r w:rsidR="00DA2344" w:rsidRPr="003C069A">
        <w:rPr>
          <w:rFonts w:ascii="Arial" w:hAnsi="Arial" w:cs="Arial"/>
        </w:rPr>
        <w:t>r</w:t>
      </w:r>
      <w:r w:rsidRPr="003C069A">
        <w:rPr>
          <w:rFonts w:ascii="Arial" w:hAnsi="Arial" w:cs="Arial"/>
        </w:rPr>
        <w:t xml:space="preserve">ecurso de </w:t>
      </w:r>
      <w:r w:rsidR="00DA2344" w:rsidRPr="003C069A">
        <w:rPr>
          <w:rFonts w:ascii="Arial" w:hAnsi="Arial" w:cs="Arial"/>
        </w:rPr>
        <w:t>a</w:t>
      </w:r>
      <w:r w:rsidRPr="003C069A">
        <w:rPr>
          <w:rFonts w:ascii="Arial" w:hAnsi="Arial" w:cs="Arial"/>
        </w:rPr>
        <w:t>pelación en subsidio, de conformidad con</w:t>
      </w:r>
      <w:r w:rsidR="00384877" w:rsidRPr="003C069A">
        <w:rPr>
          <w:rFonts w:ascii="Arial" w:hAnsi="Arial" w:cs="Arial"/>
        </w:rPr>
        <w:t xml:space="preserve"> la disposición contenida en el </w:t>
      </w:r>
      <w:r w:rsidRPr="003C069A">
        <w:rPr>
          <w:rFonts w:ascii="Arial" w:hAnsi="Arial" w:cs="Arial"/>
        </w:rPr>
        <w:t>Artículo 22 de la Ley Reguladora del Servicio Público de Transporte Remunerado de Personas en Vehículos en la Modalidad de Taxi,</w:t>
      </w:r>
      <w:r w:rsidR="00384877" w:rsidRPr="003C069A">
        <w:rPr>
          <w:rFonts w:ascii="Arial" w:hAnsi="Arial" w:cs="Arial"/>
        </w:rPr>
        <w:t xml:space="preserve"> «Ley</w:t>
      </w:r>
      <w:r w:rsidRPr="003C069A">
        <w:rPr>
          <w:rFonts w:ascii="Arial" w:hAnsi="Arial" w:cs="Arial"/>
        </w:rPr>
        <w:t xml:space="preserve"> No. 7969 del 22 de diciembre de 1999</w:t>
      </w:r>
      <w:r w:rsidR="00384877" w:rsidRPr="003C069A">
        <w:rPr>
          <w:rFonts w:ascii="Arial" w:hAnsi="Arial" w:cs="Arial"/>
        </w:rPr>
        <w:t>»</w:t>
      </w:r>
      <w:r w:rsidRPr="003C069A">
        <w:rPr>
          <w:rFonts w:ascii="Arial" w:hAnsi="Arial" w:cs="Arial"/>
          <w:smallCaps/>
        </w:rPr>
        <w:t xml:space="preserve">. </w:t>
      </w:r>
    </w:p>
    <w:p w14:paraId="1D43363C" w14:textId="3F651598" w:rsidR="009F56BA" w:rsidRPr="003C069A" w:rsidRDefault="00610DB1" w:rsidP="00246111">
      <w:pPr>
        <w:pStyle w:val="Sinespaciado"/>
        <w:spacing w:line="276" w:lineRule="auto"/>
        <w:jc w:val="both"/>
        <w:rPr>
          <w:rFonts w:ascii="Arial" w:hAnsi="Arial" w:cs="Arial"/>
          <w:b/>
          <w:bCs/>
          <w:i/>
          <w:iCs/>
          <w:sz w:val="22"/>
          <w:szCs w:val="22"/>
        </w:rPr>
      </w:pPr>
      <w:r w:rsidRPr="003C069A">
        <w:rPr>
          <w:rFonts w:ascii="Arial" w:hAnsi="Arial" w:cs="Arial"/>
          <w:b/>
          <w:bCs/>
          <w:spacing w:val="4"/>
          <w:sz w:val="22"/>
          <w:szCs w:val="22"/>
          <w:lang w:val="es-ES" w:eastAsia="es-ES"/>
          <w14:ligatures w14:val="standardContextual"/>
        </w:rPr>
        <w:t>2.-</w:t>
      </w:r>
      <w:r w:rsidRPr="003C069A">
        <w:rPr>
          <w:rFonts w:ascii="Arial" w:hAnsi="Arial" w:cs="Arial"/>
          <w:spacing w:val="4"/>
          <w:sz w:val="22"/>
          <w:szCs w:val="22"/>
          <w:lang w:val="es-ES" w:eastAsia="es-ES"/>
          <w14:ligatures w14:val="standardContextual"/>
        </w:rPr>
        <w:t xml:space="preserve"> </w:t>
      </w:r>
      <w:r w:rsidRPr="003C069A">
        <w:rPr>
          <w:rFonts w:ascii="Arial" w:hAnsi="Arial" w:cs="Arial"/>
          <w:b/>
          <w:bCs/>
          <w:spacing w:val="4"/>
          <w:sz w:val="22"/>
          <w:szCs w:val="22"/>
          <w:lang w:val="es-ES" w:eastAsia="es-ES"/>
          <w14:ligatures w14:val="standardContextual"/>
        </w:rPr>
        <w:t>SOBRE LA ADMISIBILIDAD. 2.1.</w:t>
      </w:r>
      <w:r w:rsidRPr="003C069A">
        <w:rPr>
          <w:rFonts w:ascii="Arial" w:hAnsi="Arial" w:cs="Arial"/>
          <w:b/>
          <w:iCs/>
          <w:color w:val="000000" w:themeColor="text1"/>
          <w:sz w:val="22"/>
          <w:szCs w:val="22"/>
        </w:rPr>
        <w:t xml:space="preserve">En cuanto al plazo: </w:t>
      </w:r>
      <w:r w:rsidR="009F56BA" w:rsidRPr="003C069A">
        <w:rPr>
          <w:rFonts w:ascii="Arial" w:hAnsi="Arial" w:cs="Arial"/>
          <w:sz w:val="22"/>
          <w:szCs w:val="22"/>
          <w14:ligatures w14:val="standardContextual"/>
        </w:rPr>
        <w:t xml:space="preserve">El acto administrativo que se impugna, a saber, el </w:t>
      </w:r>
      <w:r w:rsidR="00DA2344" w:rsidRPr="003C069A">
        <w:rPr>
          <w:rFonts w:ascii="Arial" w:hAnsi="Arial" w:cs="Arial"/>
          <w:b/>
          <w:bCs/>
          <w:sz w:val="22"/>
          <w:szCs w:val="22"/>
          <w14:ligatures w14:val="standardContextual"/>
        </w:rPr>
        <w:t>a</w:t>
      </w:r>
      <w:r w:rsidR="009F56BA" w:rsidRPr="003C069A">
        <w:rPr>
          <w:rFonts w:ascii="Arial" w:hAnsi="Arial" w:cs="Arial"/>
          <w:b/>
          <w:bCs/>
          <w:sz w:val="22"/>
          <w:szCs w:val="22"/>
          <w14:ligatures w14:val="standardContextual"/>
        </w:rPr>
        <w:t>rtículo 7.11.</w:t>
      </w:r>
      <w:r w:rsidR="00EA0373" w:rsidRPr="003C069A">
        <w:rPr>
          <w:rFonts w:ascii="Arial" w:hAnsi="Arial" w:cs="Arial"/>
          <w:b/>
          <w:bCs/>
          <w:sz w:val="22"/>
          <w:szCs w:val="22"/>
          <w14:ligatures w14:val="standardContextual"/>
        </w:rPr>
        <w:t>1</w:t>
      </w:r>
      <w:r w:rsidR="009F56BA" w:rsidRPr="003C069A">
        <w:rPr>
          <w:rFonts w:ascii="Arial" w:hAnsi="Arial" w:cs="Arial"/>
          <w:b/>
          <w:bCs/>
          <w:sz w:val="22"/>
          <w:szCs w:val="22"/>
          <w14:ligatures w14:val="standardContextual"/>
        </w:rPr>
        <w:t xml:space="preserve"> de la Sesión Ordinaria </w:t>
      </w:r>
      <w:r w:rsidR="00EA0373" w:rsidRPr="003C069A">
        <w:rPr>
          <w:rFonts w:ascii="Arial" w:hAnsi="Arial" w:cs="Arial"/>
          <w:b/>
          <w:bCs/>
          <w:sz w:val="22"/>
          <w:szCs w:val="22"/>
          <w14:ligatures w14:val="standardContextual"/>
        </w:rPr>
        <w:t>30</w:t>
      </w:r>
      <w:r w:rsidR="009F56BA" w:rsidRPr="003C069A">
        <w:rPr>
          <w:rFonts w:ascii="Arial" w:hAnsi="Arial" w:cs="Arial"/>
          <w:b/>
          <w:bCs/>
          <w:sz w:val="22"/>
          <w:szCs w:val="22"/>
          <w14:ligatures w14:val="standardContextual"/>
        </w:rPr>
        <w:t xml:space="preserve">-2024 del </w:t>
      </w:r>
      <w:r w:rsidR="00EA0373" w:rsidRPr="003C069A">
        <w:rPr>
          <w:rFonts w:ascii="Arial" w:hAnsi="Arial" w:cs="Arial"/>
          <w:b/>
          <w:bCs/>
          <w:sz w:val="22"/>
          <w:szCs w:val="22"/>
          <w14:ligatures w14:val="standardContextual"/>
        </w:rPr>
        <w:t xml:space="preserve">16 </w:t>
      </w:r>
      <w:r w:rsidR="009F56BA" w:rsidRPr="003C069A">
        <w:rPr>
          <w:rFonts w:ascii="Arial" w:hAnsi="Arial" w:cs="Arial"/>
          <w:b/>
          <w:bCs/>
          <w:sz w:val="22"/>
          <w:szCs w:val="22"/>
          <w14:ligatures w14:val="standardContextual"/>
        </w:rPr>
        <w:t>de</w:t>
      </w:r>
      <w:r w:rsidR="00EA0373" w:rsidRPr="003C069A">
        <w:rPr>
          <w:rFonts w:ascii="Arial" w:hAnsi="Arial" w:cs="Arial"/>
          <w:b/>
          <w:bCs/>
          <w:sz w:val="22"/>
          <w:szCs w:val="22"/>
          <w14:ligatures w14:val="standardContextual"/>
        </w:rPr>
        <w:t xml:space="preserve"> agosto</w:t>
      </w:r>
      <w:r w:rsidR="009F56BA" w:rsidRPr="003C069A">
        <w:rPr>
          <w:rFonts w:ascii="Arial" w:hAnsi="Arial" w:cs="Arial"/>
          <w:b/>
          <w:bCs/>
          <w:sz w:val="22"/>
          <w:szCs w:val="22"/>
          <w14:ligatures w14:val="standardContextual"/>
        </w:rPr>
        <w:t xml:space="preserve"> de 202</w:t>
      </w:r>
      <w:r w:rsidR="0021361C" w:rsidRPr="003C069A">
        <w:rPr>
          <w:rFonts w:ascii="Arial" w:hAnsi="Arial" w:cs="Arial"/>
          <w:b/>
          <w:bCs/>
          <w:sz w:val="22"/>
          <w:szCs w:val="22"/>
          <w14:ligatures w14:val="standardContextual"/>
        </w:rPr>
        <w:t>4</w:t>
      </w:r>
      <w:r w:rsidR="009F56BA" w:rsidRPr="003C069A">
        <w:rPr>
          <w:rFonts w:ascii="Arial" w:hAnsi="Arial" w:cs="Arial"/>
          <w:b/>
          <w:bCs/>
          <w:sz w:val="22"/>
          <w:szCs w:val="22"/>
          <w14:ligatures w14:val="standardContextual"/>
        </w:rPr>
        <w:t xml:space="preserve">, </w:t>
      </w:r>
      <w:r w:rsidR="009F56BA" w:rsidRPr="003C069A">
        <w:rPr>
          <w:rFonts w:ascii="Arial" w:hAnsi="Arial" w:cs="Arial"/>
          <w:sz w:val="22"/>
          <w:szCs w:val="22"/>
          <w14:ligatures w14:val="standardContextual"/>
        </w:rPr>
        <w:t xml:space="preserve">fue notificado al recurrente al medio establecido para dicho fin, el </w:t>
      </w:r>
      <w:r w:rsidR="00FF2168" w:rsidRPr="003C069A">
        <w:rPr>
          <w:rFonts w:ascii="Arial" w:hAnsi="Arial" w:cs="Arial"/>
          <w:spacing w:val="1"/>
          <w:sz w:val="22"/>
          <w:szCs w:val="22"/>
          <w:lang w:val="es-ES" w:eastAsia="es-ES"/>
        </w:rPr>
        <w:t>27 de agosto de 2024</w:t>
      </w:r>
      <w:r w:rsidR="009F56BA" w:rsidRPr="003C069A">
        <w:rPr>
          <w:rFonts w:ascii="Arial" w:hAnsi="Arial" w:cs="Arial"/>
          <w:sz w:val="22"/>
          <w:szCs w:val="22"/>
          <w14:ligatures w14:val="standardContextual"/>
        </w:rPr>
        <w:t xml:space="preserve">, y el escrito a través del cual interpone la parte recurrente </w:t>
      </w:r>
      <w:r w:rsidR="00DA2344" w:rsidRPr="003C069A">
        <w:rPr>
          <w:rFonts w:ascii="Arial" w:hAnsi="Arial" w:cs="Arial"/>
          <w:sz w:val="22"/>
          <w:szCs w:val="22"/>
          <w14:ligatures w14:val="standardContextual"/>
        </w:rPr>
        <w:t>dicha acción recursiva</w:t>
      </w:r>
      <w:r w:rsidR="009F56BA" w:rsidRPr="003C069A">
        <w:rPr>
          <w:rFonts w:ascii="Arial" w:hAnsi="Arial" w:cs="Arial"/>
          <w:sz w:val="22"/>
          <w:szCs w:val="22"/>
          <w14:ligatures w14:val="standardContextual"/>
        </w:rPr>
        <w:t xml:space="preserve">, fue presentado el </w:t>
      </w:r>
      <w:r w:rsidR="00FF2168" w:rsidRPr="003C069A">
        <w:rPr>
          <w:rFonts w:ascii="Arial" w:hAnsi="Arial" w:cs="Arial"/>
          <w:sz w:val="22"/>
          <w:szCs w:val="22"/>
          <w14:ligatures w14:val="standardContextual"/>
        </w:rPr>
        <w:t xml:space="preserve">04 </w:t>
      </w:r>
      <w:r w:rsidR="009F56BA" w:rsidRPr="003C069A">
        <w:rPr>
          <w:rFonts w:ascii="Arial" w:hAnsi="Arial" w:cs="Arial"/>
          <w:sz w:val="22"/>
          <w:szCs w:val="22"/>
          <w14:ligatures w14:val="standardContextual"/>
        </w:rPr>
        <w:t xml:space="preserve">de </w:t>
      </w:r>
      <w:r w:rsidR="00FF2168" w:rsidRPr="003C069A">
        <w:rPr>
          <w:rFonts w:ascii="Arial" w:hAnsi="Arial" w:cs="Arial"/>
          <w:sz w:val="22"/>
          <w:szCs w:val="22"/>
          <w14:ligatures w14:val="standardContextual"/>
        </w:rPr>
        <w:t>setiembre</w:t>
      </w:r>
      <w:r w:rsidR="009F56BA" w:rsidRPr="003C069A">
        <w:rPr>
          <w:rFonts w:ascii="Arial" w:hAnsi="Arial" w:cs="Arial"/>
          <w:sz w:val="22"/>
          <w:szCs w:val="22"/>
          <w14:ligatures w14:val="standardContextual"/>
        </w:rPr>
        <w:t xml:space="preserve"> de 202</w:t>
      </w:r>
      <w:r w:rsidR="0021361C" w:rsidRPr="003C069A">
        <w:rPr>
          <w:rFonts w:ascii="Arial" w:hAnsi="Arial" w:cs="Arial"/>
          <w:sz w:val="22"/>
          <w:szCs w:val="22"/>
          <w14:ligatures w14:val="standardContextual"/>
        </w:rPr>
        <w:t>4;</w:t>
      </w:r>
      <w:r w:rsidR="009F56BA" w:rsidRPr="003C069A">
        <w:rPr>
          <w:rFonts w:ascii="Arial" w:hAnsi="Arial" w:cs="Arial"/>
          <w:sz w:val="22"/>
          <w:szCs w:val="22"/>
          <w14:ligatures w14:val="standardContextual"/>
        </w:rPr>
        <w:t xml:space="preserve"> es decir, la interposición del recurso fue realizada dentro del plazo legalmente conferido para tal efecto, de conformidad con lo establecido en el artículo 11 de la Ley No. 7969, en consecuencia, la </w:t>
      </w:r>
      <w:r w:rsidR="00DA2344" w:rsidRPr="003C069A">
        <w:rPr>
          <w:rFonts w:ascii="Arial" w:hAnsi="Arial" w:cs="Arial"/>
          <w:sz w:val="22"/>
          <w:szCs w:val="22"/>
          <w14:ligatures w14:val="standardContextual"/>
        </w:rPr>
        <w:t xml:space="preserve">impugnación </w:t>
      </w:r>
      <w:r w:rsidR="009F56BA" w:rsidRPr="003C069A">
        <w:rPr>
          <w:rFonts w:ascii="Arial" w:hAnsi="Arial" w:cs="Arial"/>
          <w:sz w:val="22"/>
          <w:szCs w:val="22"/>
          <w14:ligatures w14:val="standardContextual"/>
        </w:rPr>
        <w:t>interpuesta resulta admisible para su conocimiento y resolución.</w:t>
      </w:r>
    </w:p>
    <w:p w14:paraId="6CA82EB3" w14:textId="77777777" w:rsidR="00610DB1" w:rsidRPr="003C069A" w:rsidRDefault="00610DB1" w:rsidP="00610DB1">
      <w:pPr>
        <w:pStyle w:val="Sinespaciado"/>
        <w:jc w:val="both"/>
        <w:rPr>
          <w:rFonts w:ascii="Arial" w:hAnsi="Arial" w:cs="Arial"/>
          <w:sz w:val="22"/>
          <w:szCs w:val="22"/>
        </w:rPr>
      </w:pPr>
    </w:p>
    <w:p w14:paraId="45835C5C" w14:textId="6632D2DA" w:rsidR="00FF2168" w:rsidRPr="003C069A" w:rsidRDefault="00610DB1" w:rsidP="000A11AE">
      <w:pPr>
        <w:spacing w:after="0" w:line="276" w:lineRule="auto"/>
        <w:jc w:val="both"/>
        <w:rPr>
          <w:rFonts w:ascii="Arial" w:hAnsi="Arial" w:cs="Arial"/>
        </w:rPr>
      </w:pPr>
      <w:r w:rsidRPr="003C069A">
        <w:rPr>
          <w:rFonts w:ascii="Arial" w:hAnsi="Arial" w:cs="Arial"/>
          <w:b/>
          <w:color w:val="000000" w:themeColor="text1"/>
        </w:rPr>
        <w:t>2.2. En cuanto a la Legitimación</w:t>
      </w:r>
      <w:bookmarkStart w:id="10" w:name="_Hlk191969098"/>
      <w:r w:rsidRPr="003C069A">
        <w:rPr>
          <w:rFonts w:ascii="Arial" w:hAnsi="Arial" w:cs="Arial"/>
          <w:b/>
          <w:bCs/>
          <w:lang w:val="es-ES" w:eastAsia="es-ES"/>
          <w14:ligatures w14:val="standardContextual"/>
        </w:rPr>
        <w:t xml:space="preserve">: </w:t>
      </w:r>
      <w:r w:rsidRPr="003C069A">
        <w:rPr>
          <w:rFonts w:ascii="Arial" w:hAnsi="Arial" w:cs="Arial"/>
          <w:lang w:val="es-ES" w:eastAsia="es-ES"/>
          <w14:ligatures w14:val="standardContextual"/>
        </w:rPr>
        <w:t xml:space="preserve">El acto administrativo impugnado por </w:t>
      </w:r>
      <w:r w:rsidR="00B209E9" w:rsidRPr="003C069A">
        <w:rPr>
          <w:rFonts w:ascii="Arial" w:hAnsi="Arial" w:cs="Arial"/>
          <w:lang w:val="es-ES" w:eastAsia="es-ES"/>
          <w14:ligatures w14:val="standardContextual"/>
        </w:rPr>
        <w:t xml:space="preserve">el señor </w:t>
      </w:r>
      <w:bookmarkStart w:id="11" w:name="_Hlk208505418"/>
      <w:r w:rsidR="002D5AE5">
        <w:rPr>
          <w:rFonts w:ascii="Arial" w:hAnsi="Arial" w:cs="Arial"/>
          <w:b/>
          <w:smallCaps/>
          <w:lang w:val="es-ES"/>
        </w:rPr>
        <w:t>A.B.M.</w:t>
      </w:r>
      <w:r w:rsidRPr="003C069A">
        <w:rPr>
          <w:rFonts w:ascii="Arial" w:eastAsia="Times New Roman" w:hAnsi="Arial" w:cs="Arial"/>
          <w:b/>
          <w:bCs/>
          <w:color w:val="000000" w:themeColor="text1"/>
          <w:lang w:val="es-ES" w:eastAsia="es-ES"/>
        </w:rPr>
        <w:t xml:space="preserve">, </w:t>
      </w:r>
      <w:bookmarkEnd w:id="11"/>
      <w:r w:rsidR="00FF2168" w:rsidRPr="003C069A">
        <w:rPr>
          <w:rFonts w:ascii="Arial" w:hAnsi="Arial" w:cs="Arial"/>
        </w:rPr>
        <w:t xml:space="preserve">titular de la concesión del taxi placa </w:t>
      </w:r>
      <w:r w:rsidR="00FF2168" w:rsidRPr="003C069A">
        <w:rPr>
          <w:rFonts w:ascii="Arial" w:hAnsi="Arial" w:cs="Arial"/>
          <w:b/>
          <w:bCs/>
        </w:rPr>
        <w:t>TL-</w:t>
      </w:r>
      <w:r w:rsidR="002D5AE5">
        <w:rPr>
          <w:rFonts w:ascii="Arial" w:hAnsi="Arial" w:cs="Arial"/>
          <w:b/>
          <w:bCs/>
        </w:rPr>
        <w:t>000</w:t>
      </w:r>
      <w:r w:rsidR="00FF2168" w:rsidRPr="003C069A">
        <w:rPr>
          <w:rFonts w:ascii="Arial" w:hAnsi="Arial" w:cs="Arial"/>
          <w:b/>
          <w:bCs/>
        </w:rPr>
        <w:t>,</w:t>
      </w:r>
      <w:r w:rsidR="00FF2168" w:rsidRPr="003C069A">
        <w:rPr>
          <w:rFonts w:ascii="Arial" w:hAnsi="Arial" w:cs="Arial"/>
        </w:rPr>
        <w:t xml:space="preserve"> </w:t>
      </w:r>
      <w:r w:rsidRPr="003C069A">
        <w:rPr>
          <w:rFonts w:ascii="Arial" w:hAnsi="Arial" w:cs="Arial"/>
          <w:lang w:val="es-ES" w:eastAsia="es-ES"/>
          <w14:ligatures w14:val="standardContextual"/>
        </w:rPr>
        <w:t xml:space="preserve">se encuentra contenido en </w:t>
      </w:r>
      <w:bookmarkStart w:id="12" w:name="_Hlk208505324"/>
      <w:r w:rsidRPr="003C069A">
        <w:rPr>
          <w:rFonts w:ascii="Arial" w:hAnsi="Arial" w:cs="Arial"/>
          <w:lang w:val="es-ES" w:eastAsia="es-ES"/>
          <w14:ligatures w14:val="standardContextual"/>
        </w:rPr>
        <w:t xml:space="preserve">el </w:t>
      </w:r>
      <w:r w:rsidR="00BC4D7A" w:rsidRPr="003C069A">
        <w:rPr>
          <w:rFonts w:ascii="Arial" w:eastAsia="Times New Roman" w:hAnsi="Arial" w:cs="Arial"/>
          <w:b/>
          <w:bCs/>
          <w:color w:val="000000" w:themeColor="text1"/>
          <w:lang w:val="es-ES" w:eastAsia="es-ES"/>
        </w:rPr>
        <w:t>a</w:t>
      </w:r>
      <w:r w:rsidRPr="003C069A">
        <w:rPr>
          <w:rFonts w:ascii="Arial" w:eastAsia="Times New Roman" w:hAnsi="Arial" w:cs="Arial"/>
          <w:b/>
          <w:bCs/>
          <w:color w:val="000000" w:themeColor="text1"/>
          <w:lang w:val="es-ES" w:eastAsia="es-ES"/>
        </w:rPr>
        <w:t>rtículo 7.1</w:t>
      </w:r>
      <w:r w:rsidR="00B209E9" w:rsidRPr="003C069A">
        <w:rPr>
          <w:rFonts w:ascii="Arial" w:eastAsia="Times New Roman" w:hAnsi="Arial" w:cs="Arial"/>
          <w:b/>
          <w:bCs/>
          <w:color w:val="000000" w:themeColor="text1"/>
          <w:lang w:val="es-ES" w:eastAsia="es-ES"/>
        </w:rPr>
        <w:t>1</w:t>
      </w:r>
      <w:r w:rsidRPr="003C069A">
        <w:rPr>
          <w:rFonts w:ascii="Arial" w:eastAsia="Times New Roman" w:hAnsi="Arial" w:cs="Arial"/>
          <w:b/>
          <w:bCs/>
          <w:color w:val="000000" w:themeColor="text1"/>
          <w:lang w:val="es-ES" w:eastAsia="es-ES"/>
        </w:rPr>
        <w:t>.</w:t>
      </w:r>
      <w:r w:rsidR="00FF2168" w:rsidRPr="003C069A">
        <w:rPr>
          <w:rFonts w:ascii="Arial" w:eastAsia="Times New Roman" w:hAnsi="Arial" w:cs="Arial"/>
          <w:b/>
          <w:bCs/>
          <w:color w:val="000000" w:themeColor="text1"/>
          <w:lang w:val="es-ES" w:eastAsia="es-ES"/>
        </w:rPr>
        <w:t>1</w:t>
      </w:r>
      <w:r w:rsidRPr="003C069A">
        <w:rPr>
          <w:rFonts w:ascii="Arial" w:eastAsia="Times New Roman" w:hAnsi="Arial" w:cs="Arial"/>
          <w:b/>
          <w:bCs/>
          <w:color w:val="000000" w:themeColor="text1"/>
          <w:lang w:val="es-ES" w:eastAsia="es-ES"/>
        </w:rPr>
        <w:t xml:space="preserve"> de la Sesión Ordinaria </w:t>
      </w:r>
      <w:r w:rsidR="00FF2168" w:rsidRPr="003C069A">
        <w:rPr>
          <w:rFonts w:ascii="Arial" w:eastAsia="Times New Roman" w:hAnsi="Arial" w:cs="Arial"/>
          <w:b/>
          <w:bCs/>
          <w:color w:val="000000" w:themeColor="text1"/>
          <w:lang w:val="es-ES" w:eastAsia="es-ES"/>
        </w:rPr>
        <w:t>30</w:t>
      </w:r>
      <w:r w:rsidRPr="003C069A">
        <w:rPr>
          <w:rFonts w:ascii="Arial" w:eastAsia="Times New Roman" w:hAnsi="Arial" w:cs="Arial"/>
          <w:b/>
          <w:bCs/>
          <w:color w:val="000000" w:themeColor="text1"/>
          <w:lang w:val="es-ES" w:eastAsia="es-ES"/>
        </w:rPr>
        <w:t>-202</w:t>
      </w:r>
      <w:r w:rsidR="00FF2168" w:rsidRPr="003C069A">
        <w:rPr>
          <w:rFonts w:ascii="Arial" w:eastAsia="Times New Roman" w:hAnsi="Arial" w:cs="Arial"/>
          <w:b/>
          <w:bCs/>
          <w:color w:val="000000" w:themeColor="text1"/>
          <w:lang w:val="es-ES" w:eastAsia="es-ES"/>
        </w:rPr>
        <w:t>4</w:t>
      </w:r>
      <w:r w:rsidRPr="003C069A">
        <w:rPr>
          <w:rFonts w:ascii="Arial" w:eastAsia="Times New Roman" w:hAnsi="Arial" w:cs="Arial"/>
          <w:b/>
          <w:bCs/>
          <w:color w:val="000000" w:themeColor="text1"/>
          <w:lang w:val="es-ES" w:eastAsia="es-ES"/>
        </w:rPr>
        <w:t xml:space="preserve"> del </w:t>
      </w:r>
      <w:r w:rsidR="00FF2168" w:rsidRPr="003C069A">
        <w:rPr>
          <w:rFonts w:ascii="Arial" w:eastAsia="Times New Roman" w:hAnsi="Arial" w:cs="Arial"/>
          <w:b/>
          <w:bCs/>
          <w:color w:val="000000" w:themeColor="text1"/>
          <w:lang w:val="es-ES" w:eastAsia="es-ES"/>
        </w:rPr>
        <w:t>16 de agosto</w:t>
      </w:r>
      <w:r w:rsidRPr="003C069A">
        <w:rPr>
          <w:rFonts w:ascii="Arial" w:eastAsia="Times New Roman" w:hAnsi="Arial" w:cs="Arial"/>
          <w:b/>
          <w:bCs/>
          <w:color w:val="000000" w:themeColor="text1"/>
          <w:lang w:val="es-ES" w:eastAsia="es-ES"/>
        </w:rPr>
        <w:t xml:space="preserve"> de 202</w:t>
      </w:r>
      <w:r w:rsidR="00B77E0F" w:rsidRPr="003C069A">
        <w:rPr>
          <w:rFonts w:ascii="Arial" w:eastAsia="Times New Roman" w:hAnsi="Arial" w:cs="Arial"/>
          <w:b/>
          <w:bCs/>
          <w:color w:val="000000" w:themeColor="text1"/>
          <w:lang w:val="es-ES" w:eastAsia="es-ES"/>
        </w:rPr>
        <w:t>4</w:t>
      </w:r>
      <w:r w:rsidRPr="003C069A">
        <w:rPr>
          <w:rFonts w:ascii="Arial" w:eastAsia="Times New Roman" w:hAnsi="Arial" w:cs="Arial"/>
          <w:color w:val="000000" w:themeColor="text1"/>
          <w:lang w:val="es-ES" w:eastAsia="es-ES"/>
        </w:rPr>
        <w:t xml:space="preserve">, </w:t>
      </w:r>
      <w:r w:rsidRPr="003C069A">
        <w:rPr>
          <w:rFonts w:ascii="Arial" w:hAnsi="Arial" w:cs="Arial"/>
          <w:lang w:val="es-ES" w:eastAsia="es-ES"/>
          <w14:ligatures w14:val="standardContextual"/>
        </w:rPr>
        <w:t xml:space="preserve">emitido por la Junta Directiva del Consejo de Transporte Público, y en dicho acto ese Órgano Colegiado determinó la cancelación de dicho derecho de concesión, argumentando </w:t>
      </w:r>
      <w:bookmarkEnd w:id="12"/>
      <w:r w:rsidR="000A11AE" w:rsidRPr="003C069A">
        <w:rPr>
          <w:rFonts w:ascii="Arial" w:hAnsi="Arial" w:cs="Arial"/>
          <w:lang w:val="es-ES" w:eastAsia="es-ES"/>
          <w14:ligatures w14:val="standardContextual"/>
        </w:rPr>
        <w:t xml:space="preserve">que el recurrente </w:t>
      </w:r>
      <w:r w:rsidR="00FF2168" w:rsidRPr="003C069A">
        <w:rPr>
          <w:rFonts w:ascii="Arial" w:hAnsi="Arial" w:cs="Arial"/>
        </w:rPr>
        <w:t>incump</w:t>
      </w:r>
      <w:r w:rsidR="000A11AE" w:rsidRPr="003C069A">
        <w:rPr>
          <w:rFonts w:ascii="Arial" w:hAnsi="Arial" w:cs="Arial"/>
        </w:rPr>
        <w:t xml:space="preserve">lió </w:t>
      </w:r>
      <w:r w:rsidR="00BC4D7A" w:rsidRPr="003C069A">
        <w:rPr>
          <w:rFonts w:ascii="Arial" w:hAnsi="Arial" w:cs="Arial"/>
        </w:rPr>
        <w:t xml:space="preserve">con </w:t>
      </w:r>
      <w:r w:rsidR="00FF2168" w:rsidRPr="003C069A">
        <w:rPr>
          <w:rFonts w:ascii="Arial" w:hAnsi="Arial" w:cs="Arial"/>
        </w:rPr>
        <w:t>su obligación legal y contractual como concesionario por encontrarse en un estado inactivo ante la Caja Costarricense de Seguro Social como trabajador independiente o patrono, de conformidad con el artículo 40 de la Ley No. 7969 y el artículo 74 de la Ley Constitutiva de la C.C.S.S.</w:t>
      </w:r>
    </w:p>
    <w:p w14:paraId="5D16D3A3" w14:textId="5B7B1734" w:rsidR="00BA484D" w:rsidRPr="003C069A" w:rsidRDefault="00BA484D" w:rsidP="00FF2168">
      <w:pPr>
        <w:pStyle w:val="Sinespaciado"/>
        <w:spacing w:line="276" w:lineRule="auto"/>
        <w:jc w:val="both"/>
        <w:rPr>
          <w:rFonts w:ascii="Arial" w:hAnsi="Arial" w:cs="Arial"/>
          <w:color w:val="000000" w:themeColor="text1"/>
          <w:sz w:val="22"/>
          <w:szCs w:val="22"/>
        </w:rPr>
      </w:pPr>
    </w:p>
    <w:p w14:paraId="3CA73285" w14:textId="14543FB7" w:rsidR="00610DB1" w:rsidRPr="003C069A" w:rsidRDefault="00610DB1" w:rsidP="00D6026D">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rPr>
      </w:pPr>
      <w:r w:rsidRPr="003C069A">
        <w:rPr>
          <w:rFonts w:ascii="Arial" w:hAnsi="Arial" w:cs="Arial"/>
          <w:color w:val="000000" w:themeColor="text1"/>
        </w:rPr>
        <w:t xml:space="preserve">Conforme lo expuesto, </w:t>
      </w:r>
      <w:r w:rsidR="009D4A06" w:rsidRPr="003C069A">
        <w:rPr>
          <w:rFonts w:ascii="Arial" w:hAnsi="Arial" w:cs="Arial"/>
          <w:color w:val="000000" w:themeColor="text1"/>
        </w:rPr>
        <w:t xml:space="preserve">una vez </w:t>
      </w:r>
      <w:r w:rsidRPr="003C069A">
        <w:rPr>
          <w:rFonts w:ascii="Arial" w:hAnsi="Arial" w:cs="Arial"/>
          <w:color w:val="000000" w:themeColor="text1"/>
        </w:rPr>
        <w:t xml:space="preserve">efectuado el análisis pertinente a la luz de los argumentos de la parte recurrente y de conformidad con las disposiciones contenidas en el ordenamiento jurídico que aluden y regulan el instituto de la legitimación, se concluye que </w:t>
      </w:r>
      <w:r w:rsidR="00F433FF" w:rsidRPr="003C069A">
        <w:rPr>
          <w:rFonts w:ascii="Arial" w:hAnsi="Arial" w:cs="Arial"/>
          <w:color w:val="000000" w:themeColor="text1"/>
        </w:rPr>
        <w:t xml:space="preserve">el mismo </w:t>
      </w:r>
      <w:r w:rsidRPr="003C069A">
        <w:rPr>
          <w:rFonts w:ascii="Arial" w:hAnsi="Arial" w:cs="Arial"/>
          <w:color w:val="000000" w:themeColor="text1"/>
        </w:rPr>
        <w:t xml:space="preserve">cuenta con legitimación para </w:t>
      </w:r>
      <w:r w:rsidR="00F433FF" w:rsidRPr="003C069A">
        <w:rPr>
          <w:rFonts w:ascii="Arial" w:hAnsi="Arial" w:cs="Arial"/>
          <w:color w:val="000000" w:themeColor="text1"/>
        </w:rPr>
        <w:t>accionar</w:t>
      </w:r>
      <w:r w:rsidR="00BA484D" w:rsidRPr="003C069A">
        <w:rPr>
          <w:rFonts w:ascii="Arial" w:hAnsi="Arial" w:cs="Arial"/>
          <w:color w:val="000000" w:themeColor="text1"/>
        </w:rPr>
        <w:t xml:space="preserve">, pues efectivamente el acto administrativo dictado por el Consejo de Transporte público, podría lesionar la esfera jurídica de derechos subjetivos e intereses legítimos del </w:t>
      </w:r>
      <w:r w:rsidR="00F433FF" w:rsidRPr="003C069A">
        <w:rPr>
          <w:rFonts w:ascii="Arial" w:hAnsi="Arial" w:cs="Arial"/>
          <w:color w:val="000000" w:themeColor="text1"/>
        </w:rPr>
        <w:t>recurrente</w:t>
      </w:r>
      <w:r w:rsidR="00BA484D" w:rsidRPr="003C069A">
        <w:rPr>
          <w:rFonts w:ascii="Arial" w:hAnsi="Arial" w:cs="Arial"/>
          <w:color w:val="000000" w:themeColor="text1"/>
        </w:rPr>
        <w:t>.</w:t>
      </w:r>
    </w:p>
    <w:p w14:paraId="7549EA36" w14:textId="77777777" w:rsidR="00610DB1" w:rsidRPr="003C069A" w:rsidRDefault="00610DB1" w:rsidP="00610DB1">
      <w:pPr>
        <w:jc w:val="both"/>
        <w:rPr>
          <w:rFonts w:ascii="Arial" w:hAnsi="Arial" w:cs="Arial"/>
          <w:b/>
          <w:bCs/>
          <w:spacing w:val="4"/>
          <w:lang w:val="es-ES" w:eastAsia="es-ES"/>
          <w14:ligatures w14:val="standardContextual"/>
        </w:rPr>
      </w:pPr>
    </w:p>
    <w:p w14:paraId="2FAB07EA" w14:textId="77777777" w:rsidR="00610DB1" w:rsidRPr="003C069A" w:rsidRDefault="00610DB1" w:rsidP="00610DB1">
      <w:pPr>
        <w:jc w:val="both"/>
        <w:rPr>
          <w:rFonts w:ascii="Arial" w:hAnsi="Arial" w:cs="Arial"/>
          <w:spacing w:val="4"/>
          <w:lang w:val="es-ES" w:eastAsia="es-ES"/>
          <w14:ligatures w14:val="standardContextual"/>
        </w:rPr>
      </w:pPr>
      <w:r w:rsidRPr="003C069A">
        <w:rPr>
          <w:rFonts w:ascii="Arial" w:hAnsi="Arial" w:cs="Arial"/>
          <w:b/>
          <w:bCs/>
          <w:spacing w:val="4"/>
          <w:lang w:val="es-ES" w:eastAsia="es-ES"/>
          <w14:ligatures w14:val="standardContextual"/>
        </w:rPr>
        <w:t xml:space="preserve">3. HECHOS PROBADOS: </w:t>
      </w:r>
      <w:r w:rsidRPr="003C069A">
        <w:rPr>
          <w:rFonts w:ascii="Arial" w:hAnsi="Arial" w:cs="Arial"/>
          <w:spacing w:val="4"/>
          <w:lang w:val="es-ES" w:eastAsia="es-ES"/>
          <w14:ligatures w14:val="standardContextual"/>
        </w:rPr>
        <w:t>De importancia para la resolución del presente asunto, se tienen por probados los siguientes hechos:</w:t>
      </w:r>
    </w:p>
    <w:p w14:paraId="4F5B5DDF" w14:textId="77777777" w:rsidR="00610DB1" w:rsidRPr="003C069A" w:rsidRDefault="00610DB1" w:rsidP="00610DB1">
      <w:pPr>
        <w:pStyle w:val="Sinespaciado"/>
        <w:ind w:left="794"/>
        <w:jc w:val="both"/>
        <w:rPr>
          <w:rFonts w:ascii="Arial" w:hAnsi="Arial" w:cs="Arial"/>
          <w:sz w:val="22"/>
          <w:szCs w:val="22"/>
          <w:lang w:val="es-ES" w:eastAsia="es-ES"/>
          <w14:ligatures w14:val="standardContextual"/>
        </w:rPr>
      </w:pPr>
    </w:p>
    <w:p w14:paraId="05EFDD15" w14:textId="25E08D30" w:rsidR="00C403D7" w:rsidRPr="003C069A" w:rsidRDefault="00610DB1" w:rsidP="00F433FF">
      <w:pPr>
        <w:spacing w:after="0" w:line="276" w:lineRule="auto"/>
        <w:jc w:val="both"/>
        <w:rPr>
          <w:rFonts w:ascii="Arial" w:hAnsi="Arial" w:cs="Arial"/>
        </w:rPr>
      </w:pPr>
      <w:r w:rsidRPr="003C069A">
        <w:rPr>
          <w:rFonts w:ascii="Arial" w:hAnsi="Arial" w:cs="Arial"/>
          <w:b/>
          <w:bCs/>
        </w:rPr>
        <w:t>A</w:t>
      </w:r>
      <w:r w:rsidRPr="003C069A">
        <w:rPr>
          <w:rFonts w:ascii="Arial" w:hAnsi="Arial" w:cs="Arial"/>
        </w:rPr>
        <w:t xml:space="preserve">- </w:t>
      </w:r>
      <w:r w:rsidR="00554E61" w:rsidRPr="003C069A">
        <w:rPr>
          <w:rFonts w:ascii="Arial" w:eastAsia="Times New Roman" w:hAnsi="Arial" w:cs="Arial"/>
          <w:color w:val="000000" w:themeColor="text1"/>
          <w:lang w:val="es-ES" w:eastAsia="es-ES"/>
        </w:rPr>
        <w:t xml:space="preserve">La Junta Directiva del Consejo de Transporte Público, mediante el </w:t>
      </w:r>
      <w:r w:rsidR="00F433FF" w:rsidRPr="003C069A">
        <w:rPr>
          <w:rFonts w:ascii="Arial" w:eastAsia="Times New Roman" w:hAnsi="Arial" w:cs="Arial"/>
          <w:color w:val="000000" w:themeColor="text1"/>
          <w:lang w:val="es-ES" w:eastAsia="es-ES"/>
        </w:rPr>
        <w:t>a</w:t>
      </w:r>
      <w:r w:rsidR="00554E61" w:rsidRPr="003C069A">
        <w:rPr>
          <w:rFonts w:ascii="Arial" w:eastAsia="Times New Roman" w:hAnsi="Arial" w:cs="Arial"/>
          <w:color w:val="000000" w:themeColor="text1"/>
          <w:lang w:val="es-ES" w:eastAsia="es-ES"/>
        </w:rPr>
        <w:t>rtículo 7.11.</w:t>
      </w:r>
      <w:r w:rsidR="000D3FD1" w:rsidRPr="003C069A">
        <w:rPr>
          <w:rFonts w:ascii="Arial" w:eastAsia="Times New Roman" w:hAnsi="Arial" w:cs="Arial"/>
          <w:color w:val="000000" w:themeColor="text1"/>
          <w:lang w:val="es-ES" w:eastAsia="es-ES"/>
        </w:rPr>
        <w:t>1 de la Sesión Ordinaria</w:t>
      </w:r>
      <w:r w:rsidR="00554E61" w:rsidRPr="003C069A">
        <w:rPr>
          <w:rFonts w:ascii="Arial" w:eastAsia="Times New Roman" w:hAnsi="Arial" w:cs="Arial"/>
          <w:color w:val="000000" w:themeColor="text1"/>
          <w:lang w:val="es-ES" w:eastAsia="es-ES"/>
        </w:rPr>
        <w:t xml:space="preserve"> de la Sesión Ordinaria </w:t>
      </w:r>
      <w:r w:rsidR="000D3FD1" w:rsidRPr="003C069A">
        <w:rPr>
          <w:rFonts w:ascii="Arial" w:eastAsia="Times New Roman" w:hAnsi="Arial" w:cs="Arial"/>
          <w:color w:val="000000" w:themeColor="text1"/>
          <w:lang w:val="es-ES" w:eastAsia="es-ES"/>
        </w:rPr>
        <w:t>30</w:t>
      </w:r>
      <w:r w:rsidR="00554E61" w:rsidRPr="003C069A">
        <w:rPr>
          <w:rFonts w:ascii="Arial" w:eastAsia="Times New Roman" w:hAnsi="Arial" w:cs="Arial"/>
          <w:color w:val="000000" w:themeColor="text1"/>
          <w:lang w:val="es-ES" w:eastAsia="es-ES"/>
        </w:rPr>
        <w:t>-2024</w:t>
      </w:r>
      <w:r w:rsidR="00A0775A" w:rsidRPr="003C069A">
        <w:rPr>
          <w:rFonts w:ascii="Arial" w:eastAsia="Times New Roman" w:hAnsi="Arial" w:cs="Arial"/>
          <w:color w:val="000000" w:themeColor="text1"/>
          <w:lang w:val="es-ES" w:eastAsia="es-ES"/>
        </w:rPr>
        <w:t xml:space="preserve"> del </w:t>
      </w:r>
      <w:r w:rsidR="000D3FD1" w:rsidRPr="003C069A">
        <w:rPr>
          <w:rFonts w:ascii="Arial" w:eastAsia="Times New Roman" w:hAnsi="Arial" w:cs="Arial"/>
          <w:color w:val="000000" w:themeColor="text1"/>
          <w:lang w:val="es-ES" w:eastAsia="es-ES"/>
        </w:rPr>
        <w:t>16</w:t>
      </w:r>
      <w:r w:rsidR="00A0775A" w:rsidRPr="003C069A">
        <w:rPr>
          <w:rFonts w:ascii="Arial" w:eastAsia="Times New Roman" w:hAnsi="Arial" w:cs="Arial"/>
          <w:color w:val="000000" w:themeColor="text1"/>
          <w:lang w:val="es-ES" w:eastAsia="es-ES"/>
        </w:rPr>
        <w:t xml:space="preserve"> de </w:t>
      </w:r>
      <w:r w:rsidR="000D3FD1" w:rsidRPr="003C069A">
        <w:rPr>
          <w:rFonts w:ascii="Arial" w:eastAsia="Times New Roman" w:hAnsi="Arial" w:cs="Arial"/>
          <w:color w:val="000000" w:themeColor="text1"/>
          <w:lang w:val="es-ES" w:eastAsia="es-ES"/>
        </w:rPr>
        <w:t>agosto</w:t>
      </w:r>
      <w:r w:rsidR="00A0775A" w:rsidRPr="003C069A">
        <w:rPr>
          <w:rFonts w:ascii="Arial" w:eastAsia="Times New Roman" w:hAnsi="Arial" w:cs="Arial"/>
          <w:color w:val="000000" w:themeColor="text1"/>
          <w:lang w:val="es-ES" w:eastAsia="es-ES"/>
        </w:rPr>
        <w:t xml:space="preserve"> de </w:t>
      </w:r>
      <w:r w:rsidR="005726F4" w:rsidRPr="003C069A">
        <w:rPr>
          <w:rFonts w:ascii="Arial" w:eastAsia="Times New Roman" w:hAnsi="Arial" w:cs="Arial"/>
          <w:color w:val="000000" w:themeColor="text1"/>
          <w:lang w:val="es-ES" w:eastAsia="es-ES"/>
        </w:rPr>
        <w:t>2024, aprueba en todos sus extremos el</w:t>
      </w:r>
      <w:r w:rsidR="000D3FD1" w:rsidRPr="003C069A">
        <w:rPr>
          <w:rFonts w:ascii="Arial" w:eastAsia="Times New Roman" w:hAnsi="Arial" w:cs="Arial"/>
          <w:color w:val="000000" w:themeColor="text1"/>
          <w:lang w:val="es-ES" w:eastAsia="es-ES"/>
        </w:rPr>
        <w:t xml:space="preserve"> </w:t>
      </w:r>
      <w:r w:rsidR="000D3FD1" w:rsidRPr="003C069A">
        <w:rPr>
          <w:rFonts w:ascii="Arial" w:eastAsia="Times New Roman" w:hAnsi="Arial" w:cs="Arial"/>
          <w:b/>
          <w:bCs/>
          <w:color w:val="000000" w:themeColor="text1"/>
          <w:lang w:val="es-ES" w:eastAsia="es-ES"/>
        </w:rPr>
        <w:t>Oficio No.</w:t>
      </w:r>
      <w:r w:rsidR="005726F4" w:rsidRPr="003C069A">
        <w:rPr>
          <w:rFonts w:ascii="Arial" w:eastAsia="Times New Roman" w:hAnsi="Arial" w:cs="Arial"/>
          <w:color w:val="000000" w:themeColor="text1"/>
          <w:lang w:val="es-ES" w:eastAsia="es-ES"/>
        </w:rPr>
        <w:t xml:space="preserve"> </w:t>
      </w:r>
      <w:r w:rsidR="000D3FD1" w:rsidRPr="003C069A">
        <w:rPr>
          <w:rFonts w:ascii="Arial" w:hAnsi="Arial" w:cs="Arial"/>
          <w:b/>
          <w:bCs/>
        </w:rPr>
        <w:t>CTP-DE-AJ-OF-0980-2024</w:t>
      </w:r>
      <w:r w:rsidR="00C403D7" w:rsidRPr="003C069A">
        <w:rPr>
          <w:rFonts w:ascii="Arial" w:hAnsi="Arial" w:cs="Arial"/>
          <w:i/>
          <w:iCs/>
        </w:rPr>
        <w:t xml:space="preserve">, </w:t>
      </w:r>
      <w:r w:rsidR="008E2EB3" w:rsidRPr="003C069A">
        <w:rPr>
          <w:rFonts w:ascii="Arial" w:eastAsia="Times New Roman" w:hAnsi="Arial" w:cs="Arial"/>
          <w:color w:val="000000" w:themeColor="text1"/>
          <w:lang w:val="es-ES" w:eastAsia="es-ES"/>
        </w:rPr>
        <w:t xml:space="preserve">emitido por la Dirección de Asuntos Jurídicos del Consejo de Transporte Público y </w:t>
      </w:r>
      <w:r w:rsidR="00E216A2" w:rsidRPr="003C069A">
        <w:rPr>
          <w:rFonts w:ascii="Arial" w:hAnsi="Arial" w:cs="Arial"/>
          <w:lang w:val="es-ES" w:eastAsia="es-ES"/>
          <w14:ligatures w14:val="standardContextual"/>
        </w:rPr>
        <w:t xml:space="preserve">determinó la cancelación </w:t>
      </w:r>
      <w:r w:rsidR="00E216A2" w:rsidRPr="003C069A">
        <w:rPr>
          <w:rFonts w:ascii="Arial" w:eastAsia="Times New Roman" w:hAnsi="Arial" w:cs="Arial"/>
          <w:color w:val="000000" w:themeColor="text1"/>
          <w:lang w:val="es-ES" w:eastAsia="es-ES"/>
        </w:rPr>
        <w:t>del derecho de concesión del Taxi Placa T</w:t>
      </w:r>
      <w:r w:rsidR="000313F3">
        <w:rPr>
          <w:rFonts w:ascii="Arial" w:eastAsia="Times New Roman" w:hAnsi="Arial" w:cs="Arial"/>
          <w:color w:val="000000" w:themeColor="text1"/>
          <w:lang w:val="es-ES" w:eastAsia="es-ES"/>
        </w:rPr>
        <w:t>L</w:t>
      </w:r>
      <w:r w:rsidR="00E216A2" w:rsidRPr="003C069A">
        <w:rPr>
          <w:rFonts w:ascii="Arial" w:eastAsia="Times New Roman" w:hAnsi="Arial" w:cs="Arial"/>
          <w:color w:val="000000" w:themeColor="text1"/>
          <w:lang w:val="es-ES" w:eastAsia="es-ES"/>
        </w:rPr>
        <w:t>-</w:t>
      </w:r>
      <w:r w:rsidR="002D5AE5">
        <w:rPr>
          <w:rFonts w:ascii="Arial" w:eastAsia="Times New Roman" w:hAnsi="Arial" w:cs="Arial"/>
          <w:color w:val="000000" w:themeColor="text1"/>
          <w:lang w:val="es-ES" w:eastAsia="es-ES"/>
        </w:rPr>
        <w:t>000</w:t>
      </w:r>
      <w:r w:rsidR="00E216A2" w:rsidRPr="003C069A">
        <w:rPr>
          <w:rFonts w:ascii="Arial" w:hAnsi="Arial" w:cs="Arial"/>
          <w:lang w:val="es-ES" w:eastAsia="es-ES"/>
          <w14:ligatures w14:val="standardContextual"/>
        </w:rPr>
        <w:t xml:space="preserve">, a nombre del señor </w:t>
      </w:r>
      <w:r w:rsidR="002D5AE5">
        <w:rPr>
          <w:rFonts w:ascii="Arial" w:hAnsi="Arial" w:cs="Arial"/>
          <w:b/>
          <w:smallCaps/>
          <w:lang w:val="es-ES"/>
        </w:rPr>
        <w:t>A.B.M.</w:t>
      </w:r>
      <w:r w:rsidR="00E216A2" w:rsidRPr="003C069A">
        <w:rPr>
          <w:rFonts w:ascii="Arial" w:eastAsia="Times New Roman" w:hAnsi="Arial" w:cs="Arial"/>
          <w:b/>
          <w:bCs/>
          <w:color w:val="000000" w:themeColor="text1"/>
          <w:lang w:val="es-ES" w:eastAsia="es-ES"/>
        </w:rPr>
        <w:t xml:space="preserve">, </w:t>
      </w:r>
      <w:r w:rsidR="00E216A2" w:rsidRPr="003C069A">
        <w:rPr>
          <w:rFonts w:ascii="Arial" w:hAnsi="Arial" w:cs="Arial"/>
          <w:lang w:val="es-ES" w:eastAsia="es-ES"/>
          <w14:ligatures w14:val="standardContextual"/>
        </w:rPr>
        <w:t xml:space="preserve">argumentando </w:t>
      </w:r>
      <w:r w:rsidR="00C403D7" w:rsidRPr="003C069A">
        <w:rPr>
          <w:rFonts w:ascii="Arial" w:hAnsi="Arial" w:cs="Arial"/>
          <w:lang w:val="es-ES" w:eastAsia="es-ES"/>
          <w14:ligatures w14:val="standardContextual"/>
        </w:rPr>
        <w:t xml:space="preserve">que el recurrente </w:t>
      </w:r>
      <w:r w:rsidR="00C403D7" w:rsidRPr="003C069A">
        <w:rPr>
          <w:rFonts w:ascii="Arial" w:hAnsi="Arial" w:cs="Arial"/>
        </w:rPr>
        <w:t xml:space="preserve">incumplió su obligación legal y contractual como concesionario por </w:t>
      </w:r>
      <w:r w:rsidR="00C403D7" w:rsidRPr="003C069A">
        <w:rPr>
          <w:rFonts w:ascii="Arial" w:hAnsi="Arial" w:cs="Arial"/>
        </w:rPr>
        <w:lastRenderedPageBreak/>
        <w:t>encontrarse en un estado inactivo ante la Caja Costarricense de Seguro Social como trabajador independiente o patrono, de conformidad con el artículo 40 de la Ley No. 7969 y el artículo 74 de la Ley Constitutiva de la C.C.S.S.</w:t>
      </w:r>
      <w:r w:rsidR="00F433FF" w:rsidRPr="003C069A">
        <w:rPr>
          <w:rFonts w:ascii="Arial" w:hAnsi="Arial" w:cs="Arial"/>
        </w:rPr>
        <w:t xml:space="preserve"> </w:t>
      </w:r>
      <w:r w:rsidR="00C403D7" w:rsidRPr="003C069A">
        <w:rPr>
          <w:rFonts w:ascii="Arial" w:hAnsi="Arial" w:cs="Arial"/>
        </w:rPr>
        <w:t>(Ver folio</w:t>
      </w:r>
      <w:r w:rsidR="00F433FF" w:rsidRPr="003C069A">
        <w:rPr>
          <w:rFonts w:ascii="Arial" w:hAnsi="Arial" w:cs="Arial"/>
        </w:rPr>
        <w:t>s</w:t>
      </w:r>
      <w:r w:rsidR="00C403D7" w:rsidRPr="003C069A">
        <w:rPr>
          <w:rFonts w:ascii="Arial" w:hAnsi="Arial" w:cs="Arial"/>
        </w:rPr>
        <w:t xml:space="preserve"> 93 y 94 del expediente administrativo)</w:t>
      </w:r>
    </w:p>
    <w:p w14:paraId="70DD1F18" w14:textId="5E0128C6" w:rsidR="00610DB1" w:rsidRPr="003C069A" w:rsidRDefault="00610DB1" w:rsidP="00C403D7">
      <w:pPr>
        <w:pStyle w:val="Sinespaciado"/>
        <w:jc w:val="both"/>
        <w:rPr>
          <w:rFonts w:ascii="Arial" w:hAnsi="Arial" w:cs="Arial"/>
          <w:b/>
          <w:bCs/>
          <w:sz w:val="22"/>
          <w:szCs w:val="22"/>
          <w:lang w:val="es-ES" w:eastAsia="es-ES"/>
          <w14:ligatures w14:val="standardContextual"/>
        </w:rPr>
      </w:pPr>
    </w:p>
    <w:p w14:paraId="6DFEC7B0" w14:textId="77777777" w:rsidR="00610DB1" w:rsidRPr="003C069A" w:rsidRDefault="00610DB1" w:rsidP="00610DB1">
      <w:pPr>
        <w:spacing w:after="0"/>
        <w:jc w:val="both"/>
        <w:rPr>
          <w:rFonts w:ascii="Arial" w:hAnsi="Arial" w:cs="Arial"/>
          <w:b/>
          <w:bCs/>
          <w:lang w:val="es-ES" w:eastAsia="es-ES"/>
          <w14:ligatures w14:val="standardContextual"/>
        </w:rPr>
      </w:pPr>
      <w:r w:rsidRPr="003C069A">
        <w:rPr>
          <w:rFonts w:ascii="Arial" w:hAnsi="Arial" w:cs="Arial"/>
          <w:b/>
          <w:bCs/>
          <w:lang w:val="es-ES" w:eastAsia="es-ES"/>
          <w14:ligatures w14:val="standardContextual"/>
        </w:rPr>
        <w:t>4.- HECHOS NO PROBADOS</w:t>
      </w:r>
    </w:p>
    <w:p w14:paraId="623FA166" w14:textId="77777777" w:rsidR="00610DB1" w:rsidRPr="003C069A" w:rsidRDefault="00610DB1" w:rsidP="00610DB1">
      <w:pPr>
        <w:spacing w:after="0"/>
        <w:jc w:val="both"/>
        <w:rPr>
          <w:rFonts w:ascii="Arial" w:hAnsi="Arial" w:cs="Arial"/>
          <w:lang w:val="es-ES" w:eastAsia="es-ES"/>
          <w14:ligatures w14:val="standardContextual"/>
        </w:rPr>
      </w:pPr>
    </w:p>
    <w:p w14:paraId="6E53CDDB" w14:textId="5315D68E" w:rsidR="0099675E" w:rsidRPr="003C069A" w:rsidRDefault="00610DB1" w:rsidP="00610DB1">
      <w:pPr>
        <w:pStyle w:val="Sinespaciado"/>
        <w:numPr>
          <w:ilvl w:val="0"/>
          <w:numId w:val="5"/>
        </w:numPr>
        <w:jc w:val="both"/>
        <w:rPr>
          <w:rFonts w:ascii="Arial" w:hAnsi="Arial" w:cs="Arial"/>
          <w:b/>
          <w:bCs/>
          <w:sz w:val="22"/>
          <w:szCs w:val="22"/>
          <w:lang w:val="es-ES" w:eastAsia="es-ES"/>
        </w:rPr>
      </w:pPr>
      <w:r w:rsidRPr="003C069A">
        <w:rPr>
          <w:rFonts w:ascii="Arial" w:hAnsi="Arial" w:cs="Arial"/>
          <w:sz w:val="22"/>
          <w:szCs w:val="22"/>
          <w:lang w:val="es-ES" w:eastAsia="es-ES"/>
        </w:rPr>
        <w:t xml:space="preserve">No se pudo demostrar en el presente caso, </w:t>
      </w:r>
      <w:r w:rsidR="00C403D7" w:rsidRPr="003C069A">
        <w:rPr>
          <w:rFonts w:ascii="Arial" w:hAnsi="Arial" w:cs="Arial"/>
          <w:sz w:val="22"/>
          <w:szCs w:val="22"/>
          <w:lang w:val="es-ES" w:eastAsia="es-ES"/>
        </w:rPr>
        <w:t>que efectivamente la Caja Costarricense</w:t>
      </w:r>
      <w:r w:rsidR="00F433FF" w:rsidRPr="003C069A">
        <w:rPr>
          <w:rFonts w:ascii="Arial" w:hAnsi="Arial" w:cs="Arial"/>
          <w:sz w:val="22"/>
          <w:szCs w:val="22"/>
          <w:lang w:val="es-ES" w:eastAsia="es-ES"/>
        </w:rPr>
        <w:t xml:space="preserve"> de Seguro Social (CCSS)</w:t>
      </w:r>
      <w:r w:rsidR="00C8685A" w:rsidRPr="003C069A">
        <w:rPr>
          <w:rFonts w:ascii="Arial" w:hAnsi="Arial" w:cs="Arial"/>
          <w:sz w:val="22"/>
          <w:szCs w:val="22"/>
          <w:lang w:val="es-ES" w:eastAsia="es-ES"/>
        </w:rPr>
        <w:t xml:space="preserve"> concediera la declaratoria de invalidez al recurrente, ni tampoco se demostró que éste solicitara ante esa entidad, dicha declaratoria.</w:t>
      </w:r>
    </w:p>
    <w:p w14:paraId="36B546B6" w14:textId="77777777" w:rsidR="0099675E" w:rsidRPr="003C069A" w:rsidRDefault="0099675E" w:rsidP="0099675E">
      <w:pPr>
        <w:pStyle w:val="Sinespaciado"/>
        <w:ind w:left="502"/>
        <w:jc w:val="both"/>
        <w:rPr>
          <w:rFonts w:ascii="Arial" w:hAnsi="Arial" w:cs="Arial"/>
          <w:b/>
          <w:bCs/>
          <w:sz w:val="22"/>
          <w:szCs w:val="22"/>
          <w:lang w:val="es-ES" w:eastAsia="es-ES"/>
        </w:rPr>
      </w:pPr>
    </w:p>
    <w:p w14:paraId="62422D1C" w14:textId="77777777" w:rsidR="00C8685A" w:rsidRPr="003C069A" w:rsidRDefault="00C8685A" w:rsidP="00610DB1">
      <w:pPr>
        <w:pStyle w:val="Sinespaciado"/>
        <w:jc w:val="both"/>
        <w:rPr>
          <w:rFonts w:ascii="Arial" w:hAnsi="Arial" w:cs="Arial"/>
          <w:b/>
          <w:bCs/>
          <w:sz w:val="22"/>
          <w:szCs w:val="22"/>
          <w:lang w:val="es-ES" w:eastAsia="es-ES"/>
        </w:rPr>
      </w:pPr>
    </w:p>
    <w:p w14:paraId="1EA7F72A" w14:textId="7AB8FCFF" w:rsidR="00610DB1" w:rsidRPr="003C069A" w:rsidRDefault="00610DB1" w:rsidP="00DE5980">
      <w:pPr>
        <w:widowControl w:val="0"/>
        <w:tabs>
          <w:tab w:val="left" w:pos="426"/>
        </w:tabs>
        <w:kinsoku w:val="0"/>
        <w:spacing w:after="0" w:line="276" w:lineRule="auto"/>
        <w:jc w:val="both"/>
        <w:rPr>
          <w:rFonts w:ascii="Arial" w:hAnsi="Arial" w:cs="Arial"/>
          <w:color w:val="000000" w:themeColor="text1"/>
          <w:lang w:eastAsia="es-CR"/>
        </w:rPr>
      </w:pPr>
      <w:r w:rsidRPr="003C069A">
        <w:rPr>
          <w:rFonts w:ascii="Arial" w:hAnsi="Arial" w:cs="Arial"/>
          <w:b/>
          <w:bCs/>
          <w:lang w:val="es-ES" w:eastAsia="es-ES"/>
        </w:rPr>
        <w:t>5. SOBRE EL FONDO:</w:t>
      </w:r>
    </w:p>
    <w:bookmarkEnd w:id="10"/>
    <w:p w14:paraId="64EA7DCE" w14:textId="77777777" w:rsidR="00610DB1" w:rsidRPr="003C069A" w:rsidRDefault="00610DB1" w:rsidP="00610DB1">
      <w:pPr>
        <w:widowControl w:val="0"/>
        <w:tabs>
          <w:tab w:val="left" w:pos="426"/>
        </w:tabs>
        <w:kinsoku w:val="0"/>
        <w:spacing w:after="0" w:line="276" w:lineRule="auto"/>
        <w:jc w:val="both"/>
        <w:rPr>
          <w:rFonts w:ascii="Arial" w:hAnsi="Arial" w:cs="Arial"/>
          <w:color w:val="000000" w:themeColor="text1"/>
          <w:lang w:eastAsia="es-CR"/>
        </w:rPr>
      </w:pPr>
    </w:p>
    <w:p w14:paraId="7EE8C0D4" w14:textId="6816B954" w:rsidR="0080788B" w:rsidRPr="003C069A" w:rsidRDefault="007B0B2F" w:rsidP="00610DB1">
      <w:pPr>
        <w:widowControl w:val="0"/>
        <w:tabs>
          <w:tab w:val="left" w:pos="426"/>
        </w:tabs>
        <w:kinsoku w:val="0"/>
        <w:spacing w:after="0" w:line="276" w:lineRule="auto"/>
        <w:jc w:val="both"/>
        <w:rPr>
          <w:rFonts w:ascii="Arial" w:hAnsi="Arial" w:cs="Arial"/>
          <w:color w:val="000000" w:themeColor="text1"/>
          <w:lang w:eastAsia="es-CR"/>
        </w:rPr>
      </w:pPr>
      <w:r w:rsidRPr="003C069A">
        <w:rPr>
          <w:rFonts w:ascii="Arial" w:hAnsi="Arial" w:cs="Arial"/>
          <w:color w:val="000000" w:themeColor="text1"/>
          <w:lang w:eastAsia="es-CR"/>
        </w:rPr>
        <w:t xml:space="preserve">El presente asunto </w:t>
      </w:r>
      <w:r w:rsidR="006915A9" w:rsidRPr="003C069A">
        <w:rPr>
          <w:rFonts w:ascii="Arial" w:hAnsi="Arial" w:cs="Arial"/>
          <w:color w:val="000000" w:themeColor="text1"/>
          <w:lang w:eastAsia="es-CR"/>
        </w:rPr>
        <w:t xml:space="preserve">gira alrededor del incumplimiento en el cual incurrió la parte recurrente con sus obligaciones de frente a la Caja Costarricense de Seguro Social, las cuales, de manera contundente son requeridas por nuestro ordenamiento y </w:t>
      </w:r>
      <w:r w:rsidR="0080788B" w:rsidRPr="003C069A">
        <w:rPr>
          <w:rFonts w:ascii="Arial" w:hAnsi="Arial" w:cs="Arial"/>
          <w:color w:val="000000" w:themeColor="text1"/>
          <w:lang w:eastAsia="es-CR"/>
        </w:rPr>
        <w:t>cuya inobservancia genera, previa constancia de su existencia, la cancelación de la concesión otorgada para la prestación del servicio público, modalidad taxi.</w:t>
      </w:r>
    </w:p>
    <w:p w14:paraId="7E5D19FF" w14:textId="77777777" w:rsidR="00E42119" w:rsidRPr="003C069A" w:rsidRDefault="00E42119" w:rsidP="00610DB1">
      <w:pPr>
        <w:widowControl w:val="0"/>
        <w:tabs>
          <w:tab w:val="left" w:pos="426"/>
        </w:tabs>
        <w:kinsoku w:val="0"/>
        <w:spacing w:after="0" w:line="276" w:lineRule="auto"/>
        <w:jc w:val="both"/>
        <w:rPr>
          <w:rFonts w:ascii="Arial" w:hAnsi="Arial" w:cs="Arial"/>
          <w:color w:val="000000" w:themeColor="text1"/>
          <w:lang w:eastAsia="es-CR"/>
        </w:rPr>
      </w:pPr>
    </w:p>
    <w:bookmarkEnd w:id="0"/>
    <w:bookmarkEnd w:id="1"/>
    <w:bookmarkEnd w:id="8"/>
    <w:p w14:paraId="2BF9C80B" w14:textId="6FF20122" w:rsidR="00DB1990" w:rsidRPr="003C069A" w:rsidRDefault="0080788B" w:rsidP="00DB1990">
      <w:pPr>
        <w:spacing w:after="0" w:line="276" w:lineRule="auto"/>
        <w:jc w:val="both"/>
        <w:rPr>
          <w:rFonts w:ascii="Arial" w:eastAsia="Times New Roman" w:hAnsi="Arial" w:cs="Arial"/>
          <w:lang w:val="es-ES" w:eastAsia="es-MX"/>
        </w:rPr>
      </w:pPr>
      <w:r w:rsidRPr="003C069A">
        <w:rPr>
          <w:rFonts w:ascii="Arial" w:eastAsia="Times New Roman" w:hAnsi="Arial" w:cs="Arial"/>
          <w:lang w:val="es-ES" w:eastAsia="es-MX"/>
        </w:rPr>
        <w:t>En línea con lo expuesto, y con</w:t>
      </w:r>
      <w:r w:rsidR="00DB1990" w:rsidRPr="003C069A">
        <w:rPr>
          <w:rFonts w:ascii="Arial" w:eastAsia="Times New Roman" w:hAnsi="Arial" w:cs="Arial"/>
          <w:lang w:val="es-ES" w:eastAsia="es-MX"/>
        </w:rPr>
        <w:t xml:space="preserve"> el fin de valorar este argumento, debemos acudir, en primer término. a lo que dispone la Ley No. 17, Ley Constitutiva de la Caja Costarricense de Seguro Social, que en sus artículos 74 y 74 bis disponen en lo que interesa, lo siguiente:</w:t>
      </w:r>
    </w:p>
    <w:p w14:paraId="287C0B70" w14:textId="77777777" w:rsidR="00DB1990" w:rsidRPr="003C069A" w:rsidRDefault="00DB1990" w:rsidP="00DB1990">
      <w:pPr>
        <w:spacing w:after="0" w:line="276" w:lineRule="auto"/>
        <w:ind w:left="851" w:right="851"/>
        <w:jc w:val="both"/>
        <w:rPr>
          <w:rFonts w:ascii="Arial" w:eastAsia="Times New Roman" w:hAnsi="Arial" w:cs="Arial"/>
          <w:lang w:val="es-ES" w:eastAsia="es-MX"/>
        </w:rPr>
      </w:pPr>
    </w:p>
    <w:p w14:paraId="39CF9F6E" w14:textId="77777777" w:rsidR="00DB1990" w:rsidRPr="003C069A" w:rsidRDefault="00DB1990" w:rsidP="00DB1990">
      <w:pPr>
        <w:tabs>
          <w:tab w:val="left" w:pos="7938"/>
        </w:tabs>
        <w:spacing w:after="0" w:line="276" w:lineRule="auto"/>
        <w:ind w:left="851" w:right="851"/>
        <w:jc w:val="both"/>
        <w:rPr>
          <w:rFonts w:ascii="Arial" w:eastAsia="Times New Roman" w:hAnsi="Arial" w:cs="Arial"/>
          <w:i/>
          <w:iCs/>
          <w:color w:val="000000"/>
          <w:u w:val="single"/>
          <w:lang w:val="es-ES" w:eastAsia="es-CR"/>
        </w:rPr>
      </w:pPr>
      <w:r w:rsidRPr="003C069A">
        <w:rPr>
          <w:rFonts w:ascii="Arial" w:eastAsia="Times New Roman" w:hAnsi="Arial" w:cs="Arial"/>
          <w:i/>
          <w:iCs/>
          <w:color w:val="000000"/>
          <w:lang w:val="es-ES" w:eastAsia="es-CR"/>
        </w:rPr>
        <w:t xml:space="preserve">“Artículo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w:t>
      </w:r>
      <w:r w:rsidRPr="003C069A">
        <w:rPr>
          <w:rFonts w:ascii="Arial" w:eastAsia="Times New Roman" w:hAnsi="Arial" w:cs="Arial"/>
          <w:i/>
          <w:iCs/>
          <w:color w:val="000000"/>
          <w:u w:val="single"/>
          <w:lang w:val="es-ES" w:eastAsia="es-CR"/>
        </w:rPr>
        <w:t>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6D240D55" w14:textId="77777777" w:rsidR="00DB1990" w:rsidRPr="003C069A" w:rsidRDefault="00DB1990" w:rsidP="00DB1990">
      <w:pPr>
        <w:tabs>
          <w:tab w:val="left" w:pos="7938"/>
        </w:tabs>
        <w:spacing w:after="0" w:line="276" w:lineRule="auto"/>
        <w:ind w:left="851" w:right="851"/>
        <w:jc w:val="both"/>
        <w:rPr>
          <w:rFonts w:ascii="Arial" w:eastAsia="Times New Roman" w:hAnsi="Arial" w:cs="Arial"/>
          <w:i/>
          <w:iCs/>
          <w:color w:val="000000"/>
          <w:lang w:val="es-ES" w:eastAsia="es-CR"/>
        </w:rPr>
      </w:pPr>
    </w:p>
    <w:p w14:paraId="1B2075EF" w14:textId="77777777" w:rsidR="00DB1990" w:rsidRPr="003C069A" w:rsidRDefault="00DB1990" w:rsidP="00DB1990">
      <w:pPr>
        <w:tabs>
          <w:tab w:val="left" w:pos="7938"/>
        </w:tabs>
        <w:spacing w:after="0" w:line="276" w:lineRule="auto"/>
        <w:ind w:left="851" w:right="851"/>
        <w:jc w:val="both"/>
        <w:rPr>
          <w:rFonts w:ascii="Arial" w:eastAsia="Times New Roman" w:hAnsi="Arial" w:cs="Arial"/>
          <w:i/>
          <w:iCs/>
          <w:color w:val="000000"/>
          <w:lang w:val="es-ES" w:eastAsia="es-CR"/>
        </w:rPr>
      </w:pPr>
      <w:r w:rsidRPr="003C069A">
        <w:rPr>
          <w:rFonts w:ascii="Arial" w:eastAsia="Times New Roman" w:hAnsi="Arial" w:cs="Arial"/>
          <w:i/>
          <w:iCs/>
          <w:color w:val="000000"/>
          <w:lang w:val="es-ES" w:eastAsia="es-CR"/>
        </w:rPr>
        <w:t>(…)</w:t>
      </w:r>
    </w:p>
    <w:p w14:paraId="475915A2" w14:textId="77777777" w:rsidR="00DB1990" w:rsidRPr="003C069A" w:rsidRDefault="00DB1990" w:rsidP="00DB1990">
      <w:pPr>
        <w:tabs>
          <w:tab w:val="left" w:pos="7938"/>
        </w:tabs>
        <w:spacing w:after="0" w:line="276" w:lineRule="auto"/>
        <w:ind w:left="851" w:right="851"/>
        <w:jc w:val="both"/>
        <w:rPr>
          <w:rFonts w:ascii="Arial" w:eastAsia="Times New Roman" w:hAnsi="Arial" w:cs="Arial"/>
          <w:i/>
          <w:iCs/>
          <w:color w:val="000000"/>
          <w:lang w:val="es-ES" w:eastAsia="es-CR"/>
        </w:rPr>
      </w:pPr>
    </w:p>
    <w:p w14:paraId="3F9FD074" w14:textId="77777777" w:rsidR="00DB1990" w:rsidRPr="003C069A" w:rsidRDefault="00DB1990" w:rsidP="00DB1990">
      <w:pPr>
        <w:tabs>
          <w:tab w:val="left" w:pos="7938"/>
        </w:tabs>
        <w:spacing w:after="0" w:line="276" w:lineRule="auto"/>
        <w:ind w:left="851" w:right="851"/>
        <w:jc w:val="both"/>
        <w:rPr>
          <w:rFonts w:ascii="Arial" w:eastAsia="Times New Roman" w:hAnsi="Arial" w:cs="Arial"/>
          <w:i/>
          <w:iCs/>
          <w:color w:val="000000"/>
          <w:lang w:eastAsia="es-CR"/>
        </w:rPr>
      </w:pPr>
      <w:bookmarkStart w:id="13" w:name="_Toc285185791"/>
      <w:r w:rsidRPr="003C069A">
        <w:rPr>
          <w:rFonts w:ascii="Arial" w:eastAsia="Times New Roman" w:hAnsi="Arial" w:cs="Arial"/>
          <w:i/>
          <w:iCs/>
          <w:color w:val="000000"/>
          <w:spacing w:val="4"/>
          <w:lang w:val="es-ES" w:eastAsia="es-CR"/>
        </w:rPr>
        <w:t xml:space="preserve">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w:t>
      </w:r>
      <w:r w:rsidRPr="003C069A">
        <w:rPr>
          <w:rFonts w:ascii="Arial" w:eastAsia="Times New Roman" w:hAnsi="Arial" w:cs="Arial"/>
          <w:i/>
          <w:iCs/>
          <w:color w:val="000000"/>
          <w:spacing w:val="4"/>
          <w:lang w:val="es-ES" w:eastAsia="es-CR"/>
        </w:rPr>
        <w:lastRenderedPageBreak/>
        <w:t>51 de esta Ley.</w:t>
      </w:r>
      <w:bookmarkEnd w:id="13"/>
      <w:r w:rsidRPr="003C069A">
        <w:rPr>
          <w:rFonts w:ascii="Arial" w:eastAsia="Times New Roman" w:hAnsi="Arial" w:cs="Arial"/>
          <w:i/>
          <w:iCs/>
          <w:color w:val="000000"/>
          <w:spacing w:val="4"/>
          <w:lang w:val="es-ES" w:eastAsia="es-CR"/>
        </w:rPr>
        <w:t xml:space="preserve"> </w:t>
      </w:r>
      <w:r w:rsidRPr="003C069A">
        <w:rPr>
          <w:rFonts w:ascii="Arial" w:eastAsia="Times New Roman" w:hAnsi="Arial" w:cs="Arial"/>
          <w:i/>
          <w:iCs/>
          <w:color w:val="000000"/>
          <w:spacing w:val="-4"/>
          <w:lang w:val="es-ES" w:eastAsia="es-CR"/>
        </w:rPr>
        <w:t xml:space="preserve">(Así reformado el párrafo anterior por el artículo único de la ley </w:t>
      </w:r>
      <w:proofErr w:type="spellStart"/>
      <w:r w:rsidRPr="003C069A">
        <w:rPr>
          <w:rFonts w:ascii="Arial" w:eastAsia="Times New Roman" w:hAnsi="Arial" w:cs="Arial"/>
          <w:i/>
          <w:iCs/>
          <w:color w:val="000000"/>
          <w:spacing w:val="-4"/>
          <w:lang w:val="es-ES" w:eastAsia="es-CR"/>
        </w:rPr>
        <w:t>N°</w:t>
      </w:r>
      <w:proofErr w:type="spellEnd"/>
      <w:r w:rsidRPr="003C069A">
        <w:rPr>
          <w:rFonts w:ascii="Arial" w:eastAsia="Times New Roman" w:hAnsi="Arial" w:cs="Arial"/>
          <w:i/>
          <w:iCs/>
          <w:color w:val="000000"/>
          <w:spacing w:val="-4"/>
          <w:lang w:val="es-ES" w:eastAsia="es-CR"/>
        </w:rPr>
        <w:t xml:space="preserve"> 8909 del 8 de febrero de 2011)</w:t>
      </w:r>
    </w:p>
    <w:p w14:paraId="710CBB7E" w14:textId="77777777" w:rsidR="00DB1990" w:rsidRPr="003C069A" w:rsidRDefault="00DB1990" w:rsidP="00DB1990">
      <w:pPr>
        <w:tabs>
          <w:tab w:val="left" w:pos="7938"/>
        </w:tabs>
        <w:spacing w:after="0" w:line="276" w:lineRule="auto"/>
        <w:ind w:left="851" w:right="851"/>
        <w:jc w:val="both"/>
        <w:rPr>
          <w:rFonts w:ascii="Arial" w:eastAsia="Times New Roman" w:hAnsi="Arial" w:cs="Arial"/>
          <w:i/>
          <w:iCs/>
          <w:color w:val="000000"/>
          <w:lang w:val="es-ES" w:eastAsia="es-CR"/>
        </w:rPr>
      </w:pPr>
    </w:p>
    <w:p w14:paraId="1081CA4F" w14:textId="77777777" w:rsidR="00DB1990" w:rsidRPr="003C069A" w:rsidRDefault="00DB1990" w:rsidP="00DB1990">
      <w:pPr>
        <w:tabs>
          <w:tab w:val="left" w:pos="7938"/>
        </w:tabs>
        <w:spacing w:after="0" w:line="276" w:lineRule="auto"/>
        <w:ind w:left="851" w:right="851"/>
        <w:jc w:val="both"/>
        <w:rPr>
          <w:rFonts w:ascii="Arial" w:eastAsia="Times New Roman" w:hAnsi="Arial" w:cs="Arial"/>
          <w:i/>
          <w:iCs/>
          <w:color w:val="000000"/>
          <w:lang w:val="es-ES" w:eastAsia="es-CR"/>
        </w:rPr>
      </w:pPr>
      <w:r w:rsidRPr="003C069A">
        <w:rPr>
          <w:rFonts w:ascii="Arial" w:eastAsia="Times New Roman" w:hAnsi="Arial" w:cs="Arial"/>
          <w:i/>
          <w:iCs/>
          <w:color w:val="000000"/>
          <w:lang w:val="es-ES" w:eastAsia="es-CR"/>
        </w:rPr>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5E3B0427" w14:textId="77777777" w:rsidR="00DB1990" w:rsidRPr="003C069A" w:rsidRDefault="00DB1990" w:rsidP="00DB1990">
      <w:pPr>
        <w:spacing w:after="0" w:line="276" w:lineRule="auto"/>
        <w:ind w:left="851" w:right="851"/>
        <w:jc w:val="both"/>
        <w:rPr>
          <w:rFonts w:ascii="Arial" w:eastAsia="Times New Roman" w:hAnsi="Arial" w:cs="Arial"/>
          <w:i/>
          <w:iCs/>
          <w:color w:val="000000"/>
          <w:lang w:val="es-ES" w:eastAsia="es-CR"/>
        </w:rPr>
      </w:pPr>
      <w:r w:rsidRPr="003C069A">
        <w:rPr>
          <w:rFonts w:ascii="Arial" w:eastAsia="Times New Roman" w:hAnsi="Arial" w:cs="Arial"/>
          <w:i/>
          <w:iCs/>
          <w:color w:val="000000"/>
          <w:lang w:val="es-ES" w:eastAsia="es-CR"/>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191B22A3" w14:textId="77777777" w:rsidR="00DB1990" w:rsidRPr="003C069A" w:rsidRDefault="00DB1990" w:rsidP="00DB1990">
      <w:pPr>
        <w:spacing w:after="0" w:line="276" w:lineRule="auto"/>
        <w:ind w:left="851" w:right="851"/>
        <w:jc w:val="both"/>
        <w:rPr>
          <w:rFonts w:ascii="Arial" w:eastAsia="Times New Roman" w:hAnsi="Arial" w:cs="Arial"/>
          <w:i/>
          <w:iCs/>
          <w:color w:val="000000"/>
          <w:lang w:val="es-ES" w:eastAsia="es-CR"/>
        </w:rPr>
      </w:pPr>
      <w:r w:rsidRPr="003C069A">
        <w:rPr>
          <w:rFonts w:ascii="Arial" w:eastAsia="Times New Roman" w:hAnsi="Arial" w:cs="Arial"/>
          <w:i/>
          <w:iCs/>
          <w:color w:val="000000"/>
          <w:lang w:val="es-ES" w:eastAsia="es-CR"/>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410C9238" w14:textId="77777777" w:rsidR="00DB1990" w:rsidRPr="003C069A" w:rsidRDefault="00DB1990" w:rsidP="00DB1990">
      <w:pPr>
        <w:spacing w:after="0" w:line="276" w:lineRule="auto"/>
        <w:ind w:left="851" w:right="851"/>
        <w:jc w:val="both"/>
        <w:rPr>
          <w:rFonts w:ascii="Arial" w:eastAsia="Times New Roman" w:hAnsi="Arial" w:cs="Arial"/>
          <w:i/>
          <w:iCs/>
          <w:color w:val="000000"/>
          <w:lang w:val="es-ES" w:eastAsia="es-CR"/>
        </w:rPr>
      </w:pPr>
      <w:r w:rsidRPr="003C069A">
        <w:rPr>
          <w:rFonts w:ascii="Arial" w:eastAsia="Times New Roman" w:hAnsi="Arial" w:cs="Arial"/>
          <w:i/>
          <w:iCs/>
          <w:color w:val="000000"/>
          <w:lang w:eastAsia="es-CR"/>
        </w:rPr>
        <w:t xml:space="preserve">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 </w:t>
      </w:r>
      <w:r w:rsidRPr="003C069A">
        <w:rPr>
          <w:rFonts w:ascii="Arial" w:eastAsia="Times New Roman" w:hAnsi="Arial" w:cs="Arial"/>
          <w:i/>
          <w:iCs/>
          <w:color w:val="000000"/>
          <w:lang w:val="es-ES" w:eastAsia="es-CR"/>
        </w:rPr>
        <w:t xml:space="preserve">(Así adicionado el párrafo anterior mediante el artículo único de la ley </w:t>
      </w:r>
      <w:proofErr w:type="spellStart"/>
      <w:r w:rsidRPr="003C069A">
        <w:rPr>
          <w:rFonts w:ascii="Arial" w:eastAsia="Times New Roman" w:hAnsi="Arial" w:cs="Arial"/>
          <w:i/>
          <w:iCs/>
          <w:color w:val="000000"/>
          <w:lang w:val="es-ES" w:eastAsia="es-CR"/>
        </w:rPr>
        <w:t>N°</w:t>
      </w:r>
      <w:proofErr w:type="spellEnd"/>
      <w:r w:rsidRPr="003C069A">
        <w:rPr>
          <w:rFonts w:ascii="Arial" w:eastAsia="Times New Roman" w:hAnsi="Arial" w:cs="Arial"/>
          <w:i/>
          <w:iCs/>
          <w:color w:val="000000"/>
          <w:lang w:val="es-ES" w:eastAsia="es-CR"/>
        </w:rPr>
        <w:t xml:space="preserve"> 9686 del 21 de mayo del 2019)</w:t>
      </w:r>
    </w:p>
    <w:p w14:paraId="1A52415E" w14:textId="77777777" w:rsidR="00DB1990" w:rsidRPr="003C069A" w:rsidRDefault="00DB1990" w:rsidP="00DB1990">
      <w:pPr>
        <w:spacing w:after="0" w:line="276" w:lineRule="auto"/>
        <w:ind w:left="851" w:right="851"/>
        <w:jc w:val="both"/>
        <w:rPr>
          <w:rFonts w:ascii="Arial" w:eastAsia="Times New Roman" w:hAnsi="Arial" w:cs="Arial"/>
          <w:i/>
          <w:iCs/>
          <w:color w:val="000000"/>
          <w:lang w:eastAsia="es-CR"/>
        </w:rPr>
      </w:pPr>
      <w:r w:rsidRPr="003C069A">
        <w:rPr>
          <w:rFonts w:ascii="Arial" w:eastAsia="Times New Roman" w:hAnsi="Arial" w:cs="Arial"/>
          <w:i/>
          <w:iCs/>
          <w:color w:val="000000"/>
          <w:lang w:val="es-ES" w:eastAsia="es-CR"/>
        </w:rPr>
        <w:t xml:space="preserve">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Esta obligación se extenderá también a los terceros cuyos servicios subcontrate el concesionario o contratista, quien será solidariamente responsable por su inobservancia. </w:t>
      </w:r>
      <w:r w:rsidRPr="003C069A">
        <w:rPr>
          <w:rFonts w:ascii="Arial" w:eastAsia="Times New Roman" w:hAnsi="Arial" w:cs="Arial"/>
          <w:i/>
          <w:iCs/>
          <w:color w:val="000000"/>
          <w:spacing w:val="-4"/>
          <w:lang w:val="es-ES" w:eastAsia="es-CR"/>
        </w:rPr>
        <w:t xml:space="preserve">(Así reformado el inciso 3) anterior por el artículo único de la ley </w:t>
      </w:r>
      <w:proofErr w:type="spellStart"/>
      <w:r w:rsidRPr="003C069A">
        <w:rPr>
          <w:rFonts w:ascii="Arial" w:eastAsia="Times New Roman" w:hAnsi="Arial" w:cs="Arial"/>
          <w:i/>
          <w:iCs/>
          <w:color w:val="000000"/>
          <w:spacing w:val="-4"/>
          <w:lang w:val="es-ES" w:eastAsia="es-CR"/>
        </w:rPr>
        <w:t>N°</w:t>
      </w:r>
      <w:proofErr w:type="spellEnd"/>
      <w:r w:rsidRPr="003C069A">
        <w:rPr>
          <w:rFonts w:ascii="Arial" w:eastAsia="Times New Roman" w:hAnsi="Arial" w:cs="Arial"/>
          <w:i/>
          <w:iCs/>
          <w:color w:val="000000"/>
          <w:spacing w:val="-4"/>
          <w:lang w:val="es-ES" w:eastAsia="es-CR"/>
        </w:rPr>
        <w:t xml:space="preserve"> 8909 del 8 de febrero de 2011)</w:t>
      </w:r>
    </w:p>
    <w:p w14:paraId="60A27083" w14:textId="77777777" w:rsidR="00DB1990" w:rsidRPr="003C069A" w:rsidRDefault="00DB1990" w:rsidP="00DB1990">
      <w:pPr>
        <w:spacing w:after="0" w:line="276" w:lineRule="auto"/>
        <w:ind w:left="851" w:right="851"/>
        <w:jc w:val="both"/>
        <w:rPr>
          <w:rFonts w:ascii="Arial" w:eastAsia="Times New Roman" w:hAnsi="Arial" w:cs="Arial"/>
          <w:i/>
          <w:iCs/>
          <w:color w:val="000000"/>
          <w:lang w:val="es-ES" w:eastAsia="es-CR"/>
        </w:rPr>
      </w:pPr>
      <w:r w:rsidRPr="003C069A">
        <w:rPr>
          <w:rFonts w:ascii="Arial" w:eastAsia="Times New Roman" w:hAnsi="Arial" w:cs="Arial"/>
          <w:i/>
          <w:iCs/>
          <w:color w:val="000000"/>
          <w:lang w:val="es-ES" w:eastAsia="es-CR"/>
        </w:rPr>
        <w:t>4.- El otorgamiento del beneficio dispuesto en el párrafo segundo del artículo 5 de la Ley Orgánica de la Contraloría General de la República.</w:t>
      </w:r>
    </w:p>
    <w:p w14:paraId="52C348BA" w14:textId="77777777" w:rsidR="00DB1990" w:rsidRPr="003C069A" w:rsidRDefault="00DB1990" w:rsidP="00DB1990">
      <w:pPr>
        <w:spacing w:after="0" w:line="276" w:lineRule="auto"/>
        <w:ind w:left="851" w:right="851"/>
        <w:jc w:val="both"/>
        <w:rPr>
          <w:rFonts w:ascii="Arial" w:eastAsia="Times New Roman" w:hAnsi="Arial" w:cs="Arial"/>
          <w:i/>
          <w:iCs/>
          <w:color w:val="000000"/>
          <w:lang w:eastAsia="es-CR"/>
        </w:rPr>
      </w:pPr>
      <w:r w:rsidRPr="003C069A">
        <w:rPr>
          <w:rFonts w:ascii="Arial" w:eastAsia="Times New Roman" w:hAnsi="Arial" w:cs="Arial"/>
          <w:i/>
          <w:iCs/>
          <w:color w:val="000000"/>
          <w:lang w:val="es-ES" w:eastAsia="es-CR"/>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28C9DA11" w14:textId="77777777" w:rsidR="00DB1990" w:rsidRPr="003C069A" w:rsidRDefault="00DB1990" w:rsidP="00DB1990">
      <w:pPr>
        <w:spacing w:after="0" w:line="276" w:lineRule="auto"/>
        <w:ind w:left="851" w:right="851"/>
        <w:jc w:val="both"/>
        <w:rPr>
          <w:rFonts w:ascii="Arial" w:eastAsia="Times New Roman" w:hAnsi="Arial" w:cs="Arial"/>
          <w:i/>
          <w:iCs/>
          <w:color w:val="000000"/>
          <w:lang w:val="es-ES" w:eastAsia="es-CR"/>
        </w:rPr>
      </w:pPr>
    </w:p>
    <w:p w14:paraId="62BF977D" w14:textId="77777777" w:rsidR="00DB1990" w:rsidRPr="003C069A" w:rsidRDefault="00DB1990" w:rsidP="00DB1990">
      <w:pPr>
        <w:spacing w:after="0" w:line="276" w:lineRule="auto"/>
        <w:ind w:left="851" w:right="851"/>
        <w:jc w:val="both"/>
        <w:rPr>
          <w:rFonts w:ascii="Arial" w:eastAsia="Times New Roman" w:hAnsi="Arial" w:cs="Arial"/>
          <w:i/>
          <w:iCs/>
          <w:color w:val="000000"/>
          <w:lang w:eastAsia="es-CR"/>
        </w:rPr>
      </w:pPr>
      <w:r w:rsidRPr="003C069A">
        <w:rPr>
          <w:rFonts w:ascii="Arial" w:eastAsia="Times New Roman" w:hAnsi="Arial" w:cs="Arial"/>
          <w:i/>
          <w:iCs/>
          <w:color w:val="000000"/>
          <w:lang w:val="es-ES" w:eastAsia="es-CR"/>
        </w:rPr>
        <w:lastRenderedPageBreak/>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14:paraId="6B238407" w14:textId="77777777" w:rsidR="00DB1990" w:rsidRPr="003C069A" w:rsidRDefault="00DB1990" w:rsidP="00DB1990">
      <w:pPr>
        <w:spacing w:after="0" w:line="276" w:lineRule="auto"/>
        <w:ind w:left="851" w:right="851"/>
        <w:jc w:val="both"/>
        <w:rPr>
          <w:rFonts w:ascii="Arial" w:eastAsia="Times New Roman" w:hAnsi="Arial" w:cs="Arial"/>
          <w:i/>
          <w:iCs/>
          <w:color w:val="000000"/>
          <w:lang w:eastAsia="es-CR"/>
        </w:rPr>
      </w:pPr>
      <w:r w:rsidRPr="003C069A">
        <w:rPr>
          <w:rFonts w:ascii="Arial" w:eastAsia="Times New Roman" w:hAnsi="Arial" w:cs="Arial"/>
          <w:b/>
          <w:bCs/>
          <w:i/>
          <w:iCs/>
          <w:color w:val="000000"/>
          <w:lang w:val="es-ES" w:eastAsia="es-CR"/>
        </w:rPr>
        <w:t xml:space="preserve">(NOTA: Este artículo fue adicionado a la presente ley por el numeral 5 de la </w:t>
      </w:r>
      <w:proofErr w:type="spellStart"/>
      <w:r w:rsidRPr="003C069A">
        <w:rPr>
          <w:rFonts w:ascii="Arial" w:eastAsia="Times New Roman" w:hAnsi="Arial" w:cs="Arial"/>
          <w:b/>
          <w:bCs/>
          <w:i/>
          <w:iCs/>
          <w:color w:val="000000"/>
          <w:lang w:val="es-ES" w:eastAsia="es-CR"/>
        </w:rPr>
        <w:t>Nº</w:t>
      </w:r>
      <w:proofErr w:type="spellEnd"/>
      <w:r w:rsidRPr="003C069A">
        <w:rPr>
          <w:rFonts w:ascii="Arial" w:eastAsia="Times New Roman" w:hAnsi="Arial" w:cs="Arial"/>
          <w:b/>
          <w:bCs/>
          <w:i/>
          <w:iCs/>
          <w:color w:val="000000"/>
          <w:lang w:val="es-ES" w:eastAsia="es-CR"/>
        </w:rPr>
        <w:t xml:space="preserve"> 6914 del 28 de noviembre de 1983 y reformado por el artículo 85 de la Ley </w:t>
      </w:r>
      <w:proofErr w:type="spellStart"/>
      <w:r w:rsidRPr="003C069A">
        <w:rPr>
          <w:rFonts w:ascii="Arial" w:eastAsia="Times New Roman" w:hAnsi="Arial" w:cs="Arial"/>
          <w:b/>
          <w:bCs/>
          <w:i/>
          <w:iCs/>
          <w:color w:val="000000"/>
          <w:lang w:val="es-ES" w:eastAsia="es-CR"/>
        </w:rPr>
        <w:t>N°</w:t>
      </w:r>
      <w:proofErr w:type="spellEnd"/>
      <w:r w:rsidRPr="003C069A">
        <w:rPr>
          <w:rFonts w:ascii="Arial" w:eastAsia="Times New Roman" w:hAnsi="Arial" w:cs="Arial"/>
          <w:b/>
          <w:bCs/>
          <w:i/>
          <w:iCs/>
          <w:color w:val="000000"/>
          <w:lang w:val="es-ES" w:eastAsia="es-CR"/>
        </w:rPr>
        <w:t xml:space="preserve"> 7983 del 16 de febrero del 2000)</w:t>
      </w:r>
      <w:r w:rsidRPr="003C069A">
        <w:rPr>
          <w:rFonts w:ascii="Arial" w:eastAsia="Times New Roman" w:hAnsi="Arial" w:cs="Arial"/>
          <w:i/>
          <w:iCs/>
          <w:color w:val="000000"/>
          <w:lang w:eastAsia="es-CR"/>
        </w:rPr>
        <w:t xml:space="preserve"> </w:t>
      </w:r>
      <w:r w:rsidRPr="003C069A">
        <w:rPr>
          <w:rFonts w:ascii="Arial" w:eastAsia="Times New Roman" w:hAnsi="Arial" w:cs="Arial"/>
          <w:b/>
          <w:bCs/>
          <w:i/>
          <w:iCs/>
          <w:color w:val="000000"/>
          <w:lang w:val="es-ES" w:eastAsia="es-CR"/>
        </w:rPr>
        <w:t xml:space="preserve">(Este artículo se encuentra reglamentado por el Decreto Ejecutivo </w:t>
      </w:r>
      <w:proofErr w:type="spellStart"/>
      <w:r w:rsidRPr="003C069A">
        <w:rPr>
          <w:rFonts w:ascii="Arial" w:eastAsia="Times New Roman" w:hAnsi="Arial" w:cs="Arial"/>
          <w:b/>
          <w:bCs/>
          <w:i/>
          <w:iCs/>
          <w:color w:val="000000"/>
          <w:lang w:val="es-ES" w:eastAsia="es-CR"/>
        </w:rPr>
        <w:t>N°</w:t>
      </w:r>
      <w:proofErr w:type="spellEnd"/>
      <w:r w:rsidRPr="003C069A">
        <w:rPr>
          <w:rFonts w:ascii="Arial" w:eastAsia="Times New Roman" w:hAnsi="Arial" w:cs="Arial"/>
          <w:b/>
          <w:bCs/>
          <w:i/>
          <w:iCs/>
          <w:color w:val="000000"/>
          <w:lang w:val="es-ES" w:eastAsia="es-CR"/>
        </w:rPr>
        <w:t xml:space="preserve"> 28770- MP-MTSS, del 6 de julio del 2000)”</w:t>
      </w:r>
    </w:p>
    <w:p w14:paraId="4C8CF6C8" w14:textId="77777777" w:rsidR="00DB1990" w:rsidRPr="003C069A" w:rsidRDefault="00DB1990" w:rsidP="00DB1990">
      <w:pPr>
        <w:spacing w:after="0" w:line="276" w:lineRule="auto"/>
        <w:ind w:left="851" w:right="851"/>
        <w:jc w:val="both"/>
        <w:rPr>
          <w:rFonts w:ascii="Arial" w:eastAsia="Times New Roman" w:hAnsi="Arial" w:cs="Arial"/>
          <w:b/>
          <w:bCs/>
          <w:i/>
          <w:iCs/>
          <w:color w:val="000000"/>
          <w:u w:val="single"/>
          <w:lang w:eastAsia="es-CR"/>
        </w:rPr>
      </w:pPr>
    </w:p>
    <w:p w14:paraId="56E42268" w14:textId="77777777" w:rsidR="00DB1990" w:rsidRPr="003C069A" w:rsidRDefault="00DB1990" w:rsidP="00DB1990">
      <w:pPr>
        <w:spacing w:after="0" w:line="276" w:lineRule="auto"/>
        <w:ind w:left="851" w:right="851"/>
        <w:jc w:val="both"/>
        <w:rPr>
          <w:rFonts w:ascii="Arial" w:eastAsia="Times New Roman" w:hAnsi="Arial" w:cs="Arial"/>
          <w:i/>
          <w:iCs/>
          <w:color w:val="000000"/>
          <w:lang w:eastAsia="es-CR"/>
        </w:rPr>
      </w:pPr>
      <w:r w:rsidRPr="003C069A">
        <w:rPr>
          <w:rFonts w:ascii="Arial" w:eastAsia="Times New Roman" w:hAnsi="Arial" w:cs="Arial"/>
          <w:b/>
          <w:bCs/>
          <w:i/>
          <w:iCs/>
          <w:color w:val="000000"/>
          <w:u w:val="single"/>
          <w:lang w:eastAsia="es-CR"/>
        </w:rPr>
        <w:t>“Artículo 74 bis. -</w:t>
      </w:r>
    </w:p>
    <w:p w14:paraId="0908E220" w14:textId="77777777" w:rsidR="00DB1990" w:rsidRPr="003C069A" w:rsidRDefault="00DB1990" w:rsidP="00DB1990">
      <w:pPr>
        <w:spacing w:after="0" w:line="276" w:lineRule="auto"/>
        <w:ind w:left="851" w:right="851"/>
        <w:jc w:val="both"/>
        <w:rPr>
          <w:rFonts w:ascii="Arial" w:eastAsia="Times New Roman" w:hAnsi="Arial" w:cs="Arial"/>
          <w:i/>
          <w:iCs/>
          <w:color w:val="000000"/>
          <w:lang w:eastAsia="es-CR"/>
        </w:rPr>
      </w:pPr>
      <w:r w:rsidRPr="003C069A">
        <w:rPr>
          <w:rFonts w:ascii="Arial" w:eastAsia="Times New Roman" w:hAnsi="Arial" w:cs="Arial"/>
          <w:i/>
          <w:iCs/>
          <w:color w:val="000000"/>
          <w:lang w:eastAsia="es-CR"/>
        </w:rPr>
        <w:t xml:space="preserve">Para efectos de lo dispuesto en el artículo anterior, se entenderá que se encuentran al día en el pago de sus obligaciones con la seguridad social, quienes hayan suscrito un arreglo de pago con la CCSS que garantice la recuperación íntegra de la totalidad de las cuotas obrero-patronales y demás montos adeudados, incluyendo intereses, y estén al día en su cumplimiento.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w:t>
      </w:r>
      <w:proofErr w:type="spellStart"/>
      <w:r w:rsidRPr="003C069A">
        <w:rPr>
          <w:rFonts w:ascii="Arial" w:eastAsia="Times New Roman" w:hAnsi="Arial" w:cs="Arial"/>
          <w:i/>
          <w:iCs/>
          <w:color w:val="000000"/>
          <w:lang w:eastAsia="es-CR"/>
        </w:rPr>
        <w:t>N°</w:t>
      </w:r>
      <w:proofErr w:type="spellEnd"/>
      <w:r w:rsidRPr="003C069A">
        <w:rPr>
          <w:rFonts w:ascii="Arial" w:eastAsia="Times New Roman" w:hAnsi="Arial" w:cs="Arial"/>
          <w:i/>
          <w:iCs/>
          <w:color w:val="000000"/>
          <w:lang w:eastAsia="es-CR"/>
        </w:rPr>
        <w:t xml:space="preserve"> 8909 del 8 de febrero de 2011)”</w:t>
      </w:r>
    </w:p>
    <w:p w14:paraId="34D7A025" w14:textId="77777777" w:rsidR="00DB1990" w:rsidRPr="003C069A" w:rsidRDefault="00DB1990" w:rsidP="00DB1990">
      <w:pPr>
        <w:spacing w:after="0" w:line="276" w:lineRule="auto"/>
        <w:ind w:left="567" w:right="567"/>
        <w:jc w:val="both"/>
        <w:rPr>
          <w:rFonts w:ascii="Arial" w:eastAsia="Times New Roman" w:hAnsi="Arial" w:cs="Arial"/>
          <w:i/>
          <w:iCs/>
          <w:color w:val="000000"/>
          <w:lang w:eastAsia="es-CR"/>
        </w:rPr>
      </w:pPr>
    </w:p>
    <w:p w14:paraId="4F277FF6" w14:textId="77777777" w:rsidR="00DB1990" w:rsidRPr="003C069A" w:rsidRDefault="00DB1990" w:rsidP="00DB1990">
      <w:pPr>
        <w:spacing w:after="0" w:line="276" w:lineRule="auto"/>
        <w:jc w:val="both"/>
        <w:rPr>
          <w:rFonts w:ascii="Arial" w:eastAsia="Times New Roman" w:hAnsi="Arial" w:cs="Arial"/>
          <w:lang w:val="es-ES" w:eastAsia="es-MX"/>
        </w:rPr>
      </w:pPr>
      <w:r w:rsidRPr="003C069A">
        <w:rPr>
          <w:rFonts w:ascii="Arial" w:eastAsia="Times New Roman" w:hAnsi="Arial" w:cs="Arial"/>
          <w:lang w:val="es-ES" w:eastAsia="es-MX"/>
        </w:rPr>
        <w:t xml:space="preserve">La Junta Directiva de la Caja Costarricense de Seguro Social, mediante el Reglamento No. 9331 del 04 de mayo de 2023 modificó los </w:t>
      </w:r>
      <w:r w:rsidRPr="003C069A">
        <w:rPr>
          <w:rFonts w:ascii="Arial" w:eastAsia="Times New Roman" w:hAnsi="Arial" w:cs="Arial"/>
          <w:i/>
          <w:iCs/>
          <w:lang w:val="es-ES" w:eastAsia="es-MX"/>
        </w:rPr>
        <w:t xml:space="preserve">“Lineamientos para la Aplicación de los incisos 1) y 3) del artículo 74 de la Ley Constitutiva de la Caja </w:t>
      </w:r>
      <w:r w:rsidRPr="003C069A">
        <w:rPr>
          <w:rFonts w:ascii="Arial" w:eastAsia="Times New Roman" w:hAnsi="Arial" w:cs="Arial"/>
          <w:lang w:val="es-ES" w:eastAsia="es-MX"/>
        </w:rPr>
        <w:t>en los siguientes términos:</w:t>
      </w:r>
    </w:p>
    <w:p w14:paraId="3964D603" w14:textId="77777777" w:rsidR="00DB1990" w:rsidRPr="003C069A" w:rsidRDefault="00DB1990" w:rsidP="00DB1990">
      <w:pPr>
        <w:spacing w:after="0" w:line="276" w:lineRule="auto"/>
        <w:jc w:val="both"/>
        <w:rPr>
          <w:rFonts w:ascii="Arial" w:eastAsia="Times New Roman" w:hAnsi="Arial" w:cs="Arial"/>
          <w:lang w:val="es-ES" w:eastAsia="es-MX"/>
        </w:rPr>
      </w:pPr>
    </w:p>
    <w:p w14:paraId="6C72FC2A"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“Artículo 1º-Alcances. Ofrecer algunas pautas operativas que permitan al sector público costarricense aplicar lo regulado en los artículos 74 de la Ley Constitutiva de la Caja Costarricense de Seguro Social y lo dispuesto en el artículo 14 inciso f) y g) de la Ley General de Contratación Pública y artículo 122 de su reglamento, cuando las personas físicas o jurídicas efectúen cualquier solicitud de autorización ante la Administración Pública y ésta deba acordar en el ejercicio de las funciones públicas de fiscalización y tutela o cuando se trate de solicitudes de permisos, exoneraciones, concesiones, licencias u ofertas para participar en procedimientos de contratación pública, por sí mismo o interpósita persona física o jurídica.</w:t>
      </w:r>
    </w:p>
    <w:p w14:paraId="1240D79D"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p>
    <w:p w14:paraId="5C9C5B5B"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Dichos lineamientos no constituyen una lista taxativa, por cuanto cada caso sometido a conocimiento y valoración de la Administración requerirá de un análisis casuístico.”</w:t>
      </w:r>
    </w:p>
    <w:p w14:paraId="75698A2C"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p>
    <w:p w14:paraId="6CE6AB33"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w:t>
      </w:r>
      <w:r w:rsidRPr="003C069A">
        <w:rPr>
          <w:rFonts w:ascii="Arial" w:eastAsia="Times New Roman" w:hAnsi="Arial" w:cs="Arial"/>
          <w:b/>
          <w:bCs/>
          <w:i/>
          <w:iCs/>
          <w:lang w:val="es-ES" w:eastAsia="es-MX"/>
        </w:rPr>
        <w:t>Artículo 3º-Condición exigible de patrono o trabajador independiente</w:t>
      </w:r>
      <w:r w:rsidRPr="003C069A">
        <w:rPr>
          <w:rFonts w:ascii="Arial" w:eastAsia="Times New Roman" w:hAnsi="Arial" w:cs="Arial"/>
          <w:i/>
          <w:iCs/>
          <w:lang w:val="es-ES" w:eastAsia="es-MX"/>
        </w:rPr>
        <w:t xml:space="preserve">. De conformidad con la Ley Constitutiva de la CCSS en concordancia con la Ley General de Contratación Pública y su Reglamento, para realizar trámites administrativos relacionados con permisos, exoneraciones, incentivos fiscales, concesiones, licencias o participar en procedimientos de contratación pública, </w:t>
      </w:r>
      <w:r w:rsidRPr="003C069A">
        <w:rPr>
          <w:rFonts w:ascii="Arial" w:eastAsia="Times New Roman" w:hAnsi="Arial" w:cs="Arial"/>
          <w:b/>
          <w:bCs/>
          <w:i/>
          <w:iCs/>
          <w:u w:val="single"/>
          <w:lang w:val="es-ES" w:eastAsia="es-MX"/>
        </w:rPr>
        <w:t>todo patrono o persona que realice total o parcialmente actividades independientes o no asalariadas, deberán estar inscritas, activas y al día en el pago de sus obligaciones, o bien con un acuerdo de pago formalizado con la CCSS,</w:t>
      </w:r>
      <w:r w:rsidRPr="003C069A">
        <w:rPr>
          <w:rFonts w:ascii="Arial" w:eastAsia="Times New Roman" w:hAnsi="Arial" w:cs="Arial"/>
          <w:i/>
          <w:iCs/>
          <w:lang w:val="es-ES" w:eastAsia="es-MX"/>
        </w:rPr>
        <w:t xml:space="preserve"> lo cual acreditará mediante la correspondiente certificación que al efecto emitan los órganos administrativos o Sucursales de la CCSS debidamente dispuestos al efecto.” </w:t>
      </w:r>
    </w:p>
    <w:p w14:paraId="6842AF0C"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p>
    <w:p w14:paraId="6142525F"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Los trabajadores independientes no tienen la obligación de aseguramiento ante la CCSS cuando los ingresos netos derivados de su trabajo o actividad son inferiores a la Base Mínima Contributiva (BMC), para el Seguro de Salud que establece periódicamente la Junta Directiva de la CCSS.</w:t>
      </w:r>
    </w:p>
    <w:p w14:paraId="485EFFBF"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p>
    <w:p w14:paraId="7F86182D"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“Artículo 7º-Situaciones de Morosidad. En concordancia con lo indicado en el artículo 74 inciso 3.- de la «Reforma a la Ley Constitutiva de la CCSS y el artículo 122 del Reglamento a la Ley General de Contratación Pública, el patrono o trabajador independiente que mantenga una deuda pendiente con la Institución y que, además, no cuente con arreglo de pago aprobado y vigente al momento de apertura de ofertas, no podrá participar en ningún concurso público de Contratación Administrativa o de concesión de obra pública.</w:t>
      </w:r>
    </w:p>
    <w:p w14:paraId="565A75BA"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p>
    <w:p w14:paraId="67633251"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En caso de hacerlo, su oferta será excluida, previa verificación de esa condición, para lo cual se tomará en cuenta:</w:t>
      </w:r>
    </w:p>
    <w:p w14:paraId="638E2DC8"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p>
    <w:p w14:paraId="607F421F"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-La cédula de persona física o jurídica, cuyo número patronal reportado por el interesado coincida con el número patronal que registre la Caja.</w:t>
      </w:r>
    </w:p>
    <w:p w14:paraId="0D1891C1"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-Que el pago se haya acreditado al momento (día y hora) de la apertura en caso de concursos administrativos, lo cual podrá hacerse mediante la constancia de la CCSS o el recibo de pago que aporte el interesado cuando el mecanismo de pago utilizado impida acreditar automáticamente el pago.</w:t>
      </w:r>
    </w:p>
    <w:p w14:paraId="029C6193" w14:textId="77777777" w:rsidR="00DB1990" w:rsidRPr="003C069A" w:rsidRDefault="00DB1990" w:rsidP="00DB1990">
      <w:pPr>
        <w:spacing w:after="0" w:line="276" w:lineRule="auto"/>
        <w:ind w:left="851" w:right="851"/>
        <w:jc w:val="both"/>
        <w:rPr>
          <w:rFonts w:ascii="Arial" w:eastAsia="Times New Roman" w:hAnsi="Arial" w:cs="Arial"/>
          <w:i/>
          <w:iCs/>
          <w:lang w:val="es-ES" w:eastAsia="es-MX"/>
        </w:rPr>
      </w:pPr>
      <w:r w:rsidRPr="003C069A">
        <w:rPr>
          <w:rFonts w:ascii="Arial" w:eastAsia="Times New Roman" w:hAnsi="Arial" w:cs="Arial"/>
          <w:i/>
          <w:iCs/>
          <w:lang w:val="es-ES" w:eastAsia="es-MX"/>
        </w:rPr>
        <w:t>(…)”</w:t>
      </w:r>
    </w:p>
    <w:p w14:paraId="4457EA51" w14:textId="77777777" w:rsidR="00DB1990" w:rsidRPr="003C069A" w:rsidRDefault="00DB1990" w:rsidP="00DB1990">
      <w:pPr>
        <w:spacing w:after="0" w:line="240" w:lineRule="auto"/>
        <w:jc w:val="both"/>
        <w:rPr>
          <w:rFonts w:ascii="Arial" w:eastAsia="Times New Roman" w:hAnsi="Arial" w:cs="Arial"/>
          <w:lang w:val="es-ES" w:eastAsia="es-MX"/>
        </w:rPr>
      </w:pPr>
    </w:p>
    <w:p w14:paraId="7BC4FBD1" w14:textId="77777777" w:rsidR="00DB1990" w:rsidRPr="003C069A" w:rsidRDefault="00DB1990" w:rsidP="00DB1990">
      <w:pPr>
        <w:spacing w:after="0" w:line="276" w:lineRule="auto"/>
        <w:jc w:val="both"/>
        <w:rPr>
          <w:rFonts w:ascii="Arial" w:eastAsia="Times New Roman" w:hAnsi="Arial" w:cs="Arial"/>
          <w:lang w:val="es-ES" w:eastAsia="es-MX"/>
        </w:rPr>
      </w:pPr>
      <w:r w:rsidRPr="003C069A">
        <w:rPr>
          <w:rFonts w:ascii="Arial" w:eastAsia="Times New Roman" w:hAnsi="Arial" w:cs="Arial"/>
          <w:lang w:val="es-ES" w:eastAsia="es-MX"/>
        </w:rPr>
        <w:t xml:space="preserve">La lectura atenta de la normativa antes transcrita, permite inferir que nuestro legislador consideró de especial importancia mantener vigente y protegido nuestro sistema solidario de Seguro Social y el Régimen de Pensiones de IVM, y por tal razón crea reglas que atacan la morosidad en el pago de las correspondientes cuotas, a tal extremo que no puede adjudicársele a ningún oferente concesión alguna si se encuentra moroso con la CCSS. </w:t>
      </w:r>
    </w:p>
    <w:p w14:paraId="4EFD8254" w14:textId="77777777" w:rsidR="00DB1990" w:rsidRPr="003C069A" w:rsidRDefault="00DB1990" w:rsidP="00DB1990">
      <w:pPr>
        <w:spacing w:after="0" w:line="240" w:lineRule="auto"/>
        <w:jc w:val="both"/>
        <w:rPr>
          <w:rFonts w:ascii="Arial" w:eastAsia="Times New Roman" w:hAnsi="Arial" w:cs="Arial"/>
          <w:lang w:val="es-ES" w:eastAsia="es-MX"/>
        </w:rPr>
      </w:pPr>
    </w:p>
    <w:p w14:paraId="6E7D9EAA" w14:textId="77777777" w:rsidR="00DB1990" w:rsidRPr="003C069A" w:rsidRDefault="00DB1990" w:rsidP="00DB1990">
      <w:pPr>
        <w:spacing w:after="0" w:line="276" w:lineRule="auto"/>
        <w:jc w:val="both"/>
        <w:rPr>
          <w:rFonts w:ascii="Arial" w:eastAsia="Times New Roman" w:hAnsi="Arial" w:cs="Arial"/>
          <w:u w:val="single"/>
          <w:lang w:val="es-ES" w:eastAsia="es-MX"/>
        </w:rPr>
      </w:pPr>
      <w:r w:rsidRPr="003C069A">
        <w:rPr>
          <w:rFonts w:ascii="Arial" w:eastAsia="Times New Roman" w:hAnsi="Arial" w:cs="Arial"/>
          <w:lang w:val="es-ES" w:eastAsia="es-MX"/>
        </w:rPr>
        <w:t>Nótese que, en el otorgamiento de concesiones, permisos o renovaciones para la prestación del servicio público, en este caso, en la modalidad de taxi</w:t>
      </w:r>
      <w:r w:rsidRPr="003C069A">
        <w:rPr>
          <w:rFonts w:ascii="Arial" w:eastAsia="Times New Roman" w:hAnsi="Arial" w:cs="Arial"/>
          <w:u w:val="single"/>
          <w:lang w:val="es-ES" w:eastAsia="es-MX"/>
        </w:rPr>
        <w:t xml:space="preserve">, no se está de frente a una oferta ni una propuesta que eventualmente puede ser considerada incluso no elegible (mera expectativa) dentro del proceso de selección; todo lo contrario, se está ante un escenario donde el elemento esencial es un acto final, cuyo efecto jurídico inmediato es precisamente el reconocimiento de un derecho a favor del concesionario, el cual ejercerá en la prestación de ese servicio. De ahí la necesidad que en esta etapa final del proceso y durante el ejercicio de la actividad del transporte público, el titular de la concesión o del permiso, cumpla a cabalidad las obligaciones que la ley impone, en este caso puntual, las obligaciones de frente a la Caja Costarricense de Seguro Social. </w:t>
      </w:r>
    </w:p>
    <w:p w14:paraId="643CCAE7" w14:textId="77777777" w:rsidR="00DB1990" w:rsidRPr="003C069A" w:rsidRDefault="00DB1990" w:rsidP="00DB1990">
      <w:pPr>
        <w:spacing w:after="0" w:line="240" w:lineRule="auto"/>
        <w:jc w:val="both"/>
        <w:rPr>
          <w:rFonts w:ascii="Arial" w:eastAsia="Times New Roman" w:hAnsi="Arial" w:cs="Arial"/>
          <w:lang w:val="es-ES" w:eastAsia="es-MX"/>
        </w:rPr>
      </w:pPr>
    </w:p>
    <w:p w14:paraId="0B40F688" w14:textId="77777777" w:rsidR="00DB1990" w:rsidRPr="003C069A" w:rsidRDefault="00DB1990" w:rsidP="00DB1990">
      <w:pPr>
        <w:spacing w:after="0" w:line="276" w:lineRule="auto"/>
        <w:jc w:val="both"/>
        <w:rPr>
          <w:rFonts w:ascii="Arial" w:eastAsia="Times New Roman" w:hAnsi="Arial" w:cs="Arial"/>
          <w:lang w:val="es-ES" w:eastAsia="es-MX"/>
        </w:rPr>
      </w:pPr>
      <w:r w:rsidRPr="003C069A">
        <w:rPr>
          <w:rFonts w:ascii="Arial" w:eastAsia="Times New Roman" w:hAnsi="Arial" w:cs="Arial"/>
          <w:lang w:val="es-ES" w:eastAsia="es-MX"/>
        </w:rPr>
        <w:t>A nivel jurisprudencial, nuestros Tribunales de Justicia han sido contestes con la normativa descrita anteriormente. Así, el Tribunal Contencioso Administrativo Sección I, en su Resolución No. 00023-2018 del 07 de marzo de 2018 a las 14:00 horas, determinó lo siguiente respecto a la situación de morosidad con la Caja Costarricense de Seguro Social:</w:t>
      </w:r>
    </w:p>
    <w:p w14:paraId="563E877C" w14:textId="77777777" w:rsidR="00DB1990" w:rsidRPr="003C069A" w:rsidRDefault="00DB1990" w:rsidP="00DB1990">
      <w:pPr>
        <w:spacing w:after="0" w:line="276" w:lineRule="auto"/>
        <w:jc w:val="both"/>
        <w:rPr>
          <w:rFonts w:ascii="Arial" w:eastAsia="Times New Roman" w:hAnsi="Arial" w:cs="Arial"/>
          <w:lang w:val="es-ES" w:eastAsia="es-MX"/>
        </w:rPr>
      </w:pPr>
    </w:p>
    <w:p w14:paraId="37E09636" w14:textId="77777777" w:rsidR="00DB1990" w:rsidRPr="003C069A" w:rsidRDefault="00DB1990" w:rsidP="00DB1990">
      <w:pPr>
        <w:spacing w:after="0" w:line="276" w:lineRule="auto"/>
        <w:ind w:left="851" w:right="851"/>
        <w:jc w:val="both"/>
        <w:rPr>
          <w:rFonts w:ascii="Arial" w:eastAsia="Times New Roman" w:hAnsi="Arial" w:cs="Arial"/>
          <w:b/>
          <w:bCs/>
          <w:i/>
          <w:iCs/>
          <w:color w:val="010101"/>
          <w:shd w:val="clear" w:color="auto" w:fill="FFFFFF"/>
          <w:lang w:val="es-ES" w:eastAsia="es-MX"/>
        </w:rPr>
      </w:pPr>
      <w:r w:rsidRPr="003C069A">
        <w:rPr>
          <w:rFonts w:ascii="Arial" w:eastAsia="Times New Roman" w:hAnsi="Arial" w:cs="Arial"/>
          <w:b/>
          <w:bCs/>
          <w:i/>
          <w:iCs/>
          <w:color w:val="010101"/>
          <w:shd w:val="clear" w:color="auto" w:fill="FFFFFF"/>
          <w:lang w:val="es-ES" w:eastAsia="es-MX"/>
        </w:rPr>
        <w:t>“(…)</w:t>
      </w:r>
    </w:p>
    <w:p w14:paraId="3DEF5A41" w14:textId="77777777" w:rsidR="00DB1990" w:rsidRPr="003C069A" w:rsidRDefault="00DB1990" w:rsidP="00DB1990">
      <w:pPr>
        <w:spacing w:after="0" w:line="276" w:lineRule="auto"/>
        <w:ind w:left="851" w:right="851"/>
        <w:jc w:val="both"/>
        <w:rPr>
          <w:rFonts w:ascii="Arial" w:eastAsia="Times New Roman" w:hAnsi="Arial" w:cs="Arial"/>
          <w:b/>
          <w:bCs/>
          <w:i/>
          <w:iCs/>
          <w:color w:val="010101"/>
          <w:u w:val="single"/>
          <w:shd w:val="clear" w:color="auto" w:fill="FFFFFF"/>
          <w:lang w:val="es-ES" w:eastAsia="es-MX"/>
        </w:rPr>
      </w:pPr>
      <w:r w:rsidRPr="003C069A">
        <w:rPr>
          <w:rFonts w:ascii="Arial" w:eastAsia="Times New Roman" w:hAnsi="Arial" w:cs="Arial"/>
          <w:b/>
          <w:bCs/>
          <w:i/>
          <w:iCs/>
          <w:color w:val="010101"/>
          <w:shd w:val="clear" w:color="auto" w:fill="FFFFFF"/>
          <w:lang w:val="es-ES" w:eastAsia="es-MX"/>
        </w:rPr>
        <w:t>Criterio del Tribunal</w:t>
      </w:r>
      <w:r w:rsidRPr="003C069A">
        <w:rPr>
          <w:rFonts w:ascii="Arial" w:eastAsia="Times New Roman" w:hAnsi="Arial" w:cs="Arial"/>
          <w:i/>
          <w:iCs/>
          <w:color w:val="010101"/>
          <w:shd w:val="clear" w:color="auto" w:fill="FFFFFF"/>
          <w:lang w:val="es-ES" w:eastAsia="es-MX"/>
        </w:rPr>
        <w:t xml:space="preserve">: Así como la parte actora plantea supuestos para analizar la afectación de la seguridad social por el oficio cuestionado, la demandada Contraloría General de la República también lo hace para sustentar su criterio de que no hay ninguna afectación sino más bien el cumplimiento de la obligación contenida en el artículo 74 de la Ley Constitutiva de la Caja Costarricense de Seguro Social. La parte actora plantea que se puede dejar de pagar la obligación legal y pese a ello, se puede participar en los procesos de contratación encontrándose en condición de morosidad, y la parte demandada, que más bien con la interpretación no se excluye automáticamente la oferta y que se revierta la posibilidad de que la condición de morosidad y con ello se cumpla el objetivo último del legislador, cual es el fortalecimiento de los recursos que financian el régimen de la seguridad social. Esta Cámara considera que lleva razón la parte actora en cuanto a que el fin del legislador se ve alterado con la interpretación que del término "participación" realiza la Contraloría General de la República, por cuanto los tramites enumerados y que se señalan en la norma en estudio "deben estar al día", no admiten la excepción que ha planteado la demandada en cuanto a que es un defecto subsanable en la etapa de calificación de las ofertas y previo a la adjudicación y no de la presentación de las ofertas. Este Tribunal no </w:t>
      </w:r>
      <w:r w:rsidRPr="003C069A">
        <w:rPr>
          <w:rFonts w:ascii="Arial" w:eastAsia="Times New Roman" w:hAnsi="Arial" w:cs="Arial"/>
          <w:i/>
          <w:iCs/>
          <w:color w:val="010101"/>
          <w:shd w:val="clear" w:color="auto" w:fill="FFFFFF"/>
          <w:lang w:val="es-ES" w:eastAsia="es-MX"/>
        </w:rPr>
        <w:lastRenderedPageBreak/>
        <w:t xml:space="preserve">considera que la norma deja al oferente en una posición de desventaja, sino que el principio es muy sencillo y claro, si quiere contratar con el Estado cumpla con su obligación legal y constitucional de estar al día con la seguridad social, y si por diferentes circunstancias incurre en morosidad, llegue a un arreglo de pago y siga contratando. Esto sí asegura el cumplimiento de la obligación por lo menos en el aspecto que hoy se analiza. Esta Cámara no desconoce que la CCSS tiene formas de constreñir al pago, pero no por ello se desnaturaliza la obligación que se establece en el artículo 74 de la Ley de estudio, bajo la hipótesis que "el no hacerlo afecta la posibilidad de la Administración de contratar la mejor oferta". No puede esta Cámara admitir que se permita a la Administración Pública que se rige bajo el principio de legalidad y acorde al derecho de la Constitución, que por la interpretación que realiza la Contraloría del artículo 74 de la Ley Constitutiva de la CCSS se pretenda justificar ante la eventualidad de la exclusión de una mejor oferta en un proceso de contratación, el incumplimiento por parte de una empresa o persona que pretende lucrar con las necesidades de contratación de la Administración, de una obligación con respaldo no sólo legal sino también constitucional y que asegura un derecho fundamental del ciudadano. </w:t>
      </w:r>
      <w:r w:rsidRPr="003C069A">
        <w:rPr>
          <w:rFonts w:ascii="Arial" w:eastAsia="Times New Roman" w:hAnsi="Arial" w:cs="Arial"/>
          <w:b/>
          <w:bCs/>
          <w:i/>
          <w:iCs/>
          <w:color w:val="010101"/>
          <w:shd w:val="clear" w:color="auto" w:fill="FFFFFF"/>
          <w:lang w:val="es-ES" w:eastAsia="es-MX"/>
        </w:rPr>
        <w:t>2)</w:t>
      </w:r>
      <w:r w:rsidRPr="003C069A">
        <w:rPr>
          <w:rFonts w:ascii="Arial" w:eastAsia="Times New Roman" w:hAnsi="Arial" w:cs="Arial"/>
          <w:i/>
          <w:iCs/>
          <w:color w:val="010101"/>
          <w:shd w:val="clear" w:color="auto" w:fill="FFFFFF"/>
          <w:lang w:val="es-ES" w:eastAsia="es-MX"/>
        </w:rPr>
        <w:t xml:space="preserve"> Como un segundo planteamiento, señala la parte demandada que no se violenta la literalidad de dicha norma, y que hay que tomar en cuenta que de conformidad con el artículo 10 de la Ley General de la Administración Pública- debe ser interpretada bajo un criterio lógico-sistemático del ordenamiento jurídico, en la forma en que mejor garantice la realización del fin público que se persigue dentro del respeto a los derechos e intereses de los particulares. Y menciona que la norma no establece en </w:t>
      </w:r>
      <w:proofErr w:type="spellStart"/>
      <w:r w:rsidRPr="003C069A">
        <w:rPr>
          <w:rFonts w:ascii="Arial" w:eastAsia="Times New Roman" w:hAnsi="Arial" w:cs="Arial"/>
          <w:i/>
          <w:iCs/>
          <w:color w:val="010101"/>
          <w:shd w:val="clear" w:color="auto" w:fill="FFFFFF"/>
          <w:lang w:val="es-ES" w:eastAsia="es-MX"/>
        </w:rPr>
        <w:t>que</w:t>
      </w:r>
      <w:proofErr w:type="spellEnd"/>
      <w:r w:rsidRPr="003C069A">
        <w:rPr>
          <w:rFonts w:ascii="Arial" w:eastAsia="Times New Roman" w:hAnsi="Arial" w:cs="Arial"/>
          <w:i/>
          <w:iCs/>
          <w:color w:val="010101"/>
          <w:shd w:val="clear" w:color="auto" w:fill="FFFFFF"/>
          <w:lang w:val="es-ES" w:eastAsia="es-MX"/>
        </w:rPr>
        <w:t xml:space="preserve"> momento se debe estar al día y que un oferente deba estar al día en el pago de las obligaciones con la CCSS para participar en procedimientos de contratación pública, que define una obligación pero no</w:t>
      </w:r>
      <w:r w:rsidRPr="003C069A">
        <w:rPr>
          <w:rFonts w:ascii="Arial" w:eastAsia="Times New Roman" w:hAnsi="Arial" w:cs="Arial"/>
          <w:b/>
          <w:bCs/>
          <w:i/>
          <w:iCs/>
          <w:color w:val="010101"/>
          <w:shd w:val="clear" w:color="auto" w:fill="FFFFFF"/>
          <w:lang w:val="es-ES" w:eastAsia="es-MX"/>
        </w:rPr>
        <w:t xml:space="preserve"> </w:t>
      </w:r>
      <w:r w:rsidRPr="003C069A">
        <w:rPr>
          <w:rFonts w:ascii="Arial" w:eastAsia="Times New Roman" w:hAnsi="Arial" w:cs="Arial"/>
          <w:i/>
          <w:iCs/>
          <w:color w:val="010101"/>
          <w:shd w:val="clear" w:color="auto" w:fill="FFFFFF"/>
          <w:lang w:val="es-ES" w:eastAsia="es-MX"/>
        </w:rPr>
        <w:t>un momento en el cual hacerlo, y que es necesario entonces establecer el momento en que debe acreditarse el estar al día con el pago de las obligaciones de la CCSS y que es necesario armonizar el respeto al régimen de seguridad social y la observación de los principios constitucionales que informan la materia de contratación administrativa. Que la norma no regula que si no se está al día en ese momento preciso la oferta se excluye automáticamente del concurso. Que la Contraloría General ha hecho una lectura del artículo 74 de la Ley Constitutiva de la Caja Costarricense de Seguro Social que, sin obviar -claro está- el cumplimiento efectivo de la obligación contenida en dicho numeral, permite atender de manera concomitante principios medulares de la contratación administración administrativa,</w:t>
      </w:r>
      <w:r w:rsidRPr="003C069A">
        <w:rPr>
          <w:rFonts w:ascii="Arial" w:eastAsia="Times New Roman" w:hAnsi="Arial" w:cs="Arial"/>
          <w:b/>
          <w:bCs/>
          <w:i/>
          <w:iCs/>
          <w:color w:val="010101"/>
          <w:shd w:val="clear" w:color="auto" w:fill="FFFFFF"/>
          <w:lang w:val="es-ES" w:eastAsia="es-MX"/>
        </w:rPr>
        <w:t xml:space="preserve"> </w:t>
      </w:r>
      <w:r w:rsidRPr="003C069A">
        <w:rPr>
          <w:rFonts w:ascii="Arial" w:eastAsia="Times New Roman" w:hAnsi="Arial" w:cs="Arial"/>
          <w:i/>
          <w:iCs/>
          <w:color w:val="010101"/>
          <w:shd w:val="clear" w:color="auto" w:fill="FFFFFF"/>
          <w:lang w:val="es-ES" w:eastAsia="es-MX"/>
        </w:rPr>
        <w:t xml:space="preserve">maximizando las posibilidades de contar con el mayor número de ofertas elegibles de cara a seleccionar la propuesta más idónea, sin desatender la obligación legal de estar al día en las cuotas de la CCSS porque en ningún caso se puede adjudicar una oferta que no </w:t>
      </w:r>
      <w:r w:rsidRPr="003C069A">
        <w:rPr>
          <w:rFonts w:ascii="Arial" w:eastAsia="Times New Roman" w:hAnsi="Arial" w:cs="Arial"/>
          <w:i/>
          <w:iCs/>
          <w:color w:val="010101"/>
          <w:shd w:val="clear" w:color="auto" w:fill="FFFFFF"/>
          <w:lang w:val="es-ES" w:eastAsia="es-MX"/>
        </w:rPr>
        <w:lastRenderedPageBreak/>
        <w:t xml:space="preserve">cumpla con el requisito legal. Que se amplía la posibilidad de que la Administración cuente con mayor cantidad de ofertas y con ello aumente sus posibilidades de obtener mejores condiciones de contratación, tanto en cuanto a condiciones técnicas como en cuanto a precio, </w:t>
      </w:r>
      <w:proofErr w:type="gramStart"/>
      <w:r w:rsidRPr="003C069A">
        <w:rPr>
          <w:rFonts w:ascii="Arial" w:eastAsia="Times New Roman" w:hAnsi="Arial" w:cs="Arial"/>
          <w:i/>
          <w:iCs/>
          <w:color w:val="010101"/>
          <w:shd w:val="clear" w:color="auto" w:fill="FFFFFF"/>
          <w:lang w:val="es-ES" w:eastAsia="es-MX"/>
        </w:rPr>
        <w:t>ya que</w:t>
      </w:r>
      <w:proofErr w:type="gramEnd"/>
      <w:r w:rsidRPr="003C069A">
        <w:rPr>
          <w:rFonts w:ascii="Arial" w:eastAsia="Times New Roman" w:hAnsi="Arial" w:cs="Arial"/>
          <w:i/>
          <w:iCs/>
          <w:color w:val="010101"/>
          <w:shd w:val="clear" w:color="auto" w:fill="FFFFFF"/>
          <w:lang w:val="es-ES" w:eastAsia="es-MX"/>
        </w:rPr>
        <w:t xml:space="preserve"> si una buena oferta se encuentra morosa al momento de participar, lo </w:t>
      </w:r>
      <w:proofErr w:type="gramStart"/>
      <w:r w:rsidRPr="003C069A">
        <w:rPr>
          <w:rFonts w:ascii="Arial" w:eastAsia="Times New Roman" w:hAnsi="Arial" w:cs="Arial"/>
          <w:i/>
          <w:iCs/>
          <w:color w:val="010101"/>
          <w:shd w:val="clear" w:color="auto" w:fill="FFFFFF"/>
          <w:lang w:val="es-ES" w:eastAsia="es-MX"/>
        </w:rPr>
        <w:t>cual</w:t>
      </w:r>
      <w:proofErr w:type="gramEnd"/>
      <w:r w:rsidRPr="003C069A">
        <w:rPr>
          <w:rFonts w:ascii="Arial" w:eastAsia="Times New Roman" w:hAnsi="Arial" w:cs="Arial"/>
          <w:i/>
          <w:iCs/>
          <w:color w:val="010101"/>
          <w:shd w:val="clear" w:color="auto" w:fill="FFFFFF"/>
          <w:lang w:val="es-ES" w:eastAsia="es-MX"/>
        </w:rPr>
        <w:t xml:space="preserve"> en algunas ocasiones, vale decir, puede ser algo transitorio y no la práctica de la persona física o jurídica, se puede pedir que se subsane. Afirma que la interpretación de la Contraloría General tiene como norte la satisfacción del interés público y no un interés institucional o privado de alguna empresa particular. </w:t>
      </w:r>
      <w:r w:rsidRPr="003C069A">
        <w:rPr>
          <w:rFonts w:ascii="Arial" w:eastAsia="Times New Roman" w:hAnsi="Arial" w:cs="Arial"/>
          <w:b/>
          <w:bCs/>
          <w:i/>
          <w:iCs/>
          <w:color w:val="010101"/>
          <w:shd w:val="clear" w:color="auto" w:fill="FFFFFF"/>
          <w:lang w:val="es-ES" w:eastAsia="es-MX"/>
        </w:rPr>
        <w:t>Criterio del Tribunal</w:t>
      </w:r>
      <w:r w:rsidRPr="003C069A">
        <w:rPr>
          <w:rFonts w:ascii="Arial" w:eastAsia="Times New Roman" w:hAnsi="Arial" w:cs="Arial"/>
          <w:i/>
          <w:iCs/>
          <w:color w:val="010101"/>
          <w:shd w:val="clear" w:color="auto" w:fill="FFFFFF"/>
          <w:lang w:val="es-ES" w:eastAsia="es-MX"/>
        </w:rPr>
        <w:t xml:space="preserve">: </w:t>
      </w:r>
      <w:r w:rsidRPr="003C069A">
        <w:rPr>
          <w:rFonts w:ascii="Arial" w:eastAsia="Times New Roman" w:hAnsi="Arial" w:cs="Arial"/>
          <w:b/>
          <w:bCs/>
          <w:i/>
          <w:iCs/>
          <w:color w:val="010101"/>
          <w:u w:val="single"/>
          <w:shd w:val="clear" w:color="auto" w:fill="FFFFFF"/>
          <w:lang w:val="es-ES" w:eastAsia="es-MX"/>
        </w:rPr>
        <w:t>Se considera que la interpretación dada por la Contraloría General de la República al término "participar", excede las competencias propias de ese órgano constitucional, tal y como explicamos a continuación. La norma a criterio de este Tribunal es clara en cuanto al objetivo que se persiguió por parte del legislador cuando incluyó la palabra "participar" en una contratación administrativa, sin que se distinga como lo hace el órgano contralor, entre las diferentes etapas del procedimiento en que "se debe estar al día". Para esta Cámara de Jueces no cabe duda que es contraria a derecho la interpretación realizada por parte de la Contraloría General de la República al artículo 74 del a Ley Orgánica de la Caja Costarricense de Seguro Social objeto de estudio, al pretender modificar el término "participar" y hacer una lectura que la ley no permite de ningún modo interpretar. Esto es, defender que la palabra "participar" es sinónimo de "calificar" y/o "adjudicar" como se ha pretendido y con ello admitir empresas morosas en la etapa inicial de recepción de ofertas, simplemente es inadmisible a la luz de la norma que no admite tal interpretación al margen de su texto. En cuanto a la afirmación que también se realiza de que la interpretación de la Contraloría General tiene como norte la satisfacción del interés público y no un interés institucional o privado de alguna empresa particular, esta Cámara tampoco concuerda con ese alegato, porque en realidad bajo tal tesitura está privando el interés de la Administración en contratar, por encima del interés público aún más relevante de que se cuenten con los recursos necesarios para la seguridad social. Asimismo y aunque afirme lo contrario, estima este Colegio de Jueces que el criterio de la Contraloría General de la República sí beneficia los intereses privados de los oferentes morosos, no así, el interés público</w:t>
      </w:r>
      <w:r w:rsidRPr="003C069A">
        <w:rPr>
          <w:rFonts w:ascii="Arial" w:eastAsia="Times New Roman" w:hAnsi="Arial" w:cs="Arial"/>
          <w:i/>
          <w:iCs/>
          <w:color w:val="010101"/>
          <w:shd w:val="clear" w:color="auto" w:fill="FFFFFF"/>
          <w:lang w:val="es-ES" w:eastAsia="es-MX"/>
        </w:rPr>
        <w:t>.-</w:t>
      </w:r>
      <w:r w:rsidRPr="003C069A">
        <w:rPr>
          <w:rFonts w:ascii="Arial" w:eastAsia="Times New Roman" w:hAnsi="Arial" w:cs="Arial"/>
          <w:b/>
          <w:bCs/>
          <w:i/>
          <w:iCs/>
          <w:color w:val="010101"/>
          <w:shd w:val="clear" w:color="auto" w:fill="FFFFFF"/>
          <w:lang w:val="es-ES" w:eastAsia="es-MX"/>
        </w:rPr>
        <w:t xml:space="preserve">3) </w:t>
      </w:r>
      <w:r w:rsidRPr="003C069A">
        <w:rPr>
          <w:rFonts w:ascii="Arial" w:eastAsia="Times New Roman" w:hAnsi="Arial" w:cs="Arial"/>
          <w:i/>
          <w:iCs/>
          <w:color w:val="010101"/>
          <w:shd w:val="clear" w:color="auto" w:fill="FFFFFF"/>
          <w:lang w:val="es-ES" w:eastAsia="es-MX"/>
        </w:rPr>
        <w:t xml:space="preserve">El órgano contralor menciona que ha procurado armonizar ambos regímenes con el ánimo de garantizar la efectiva satisfacción del interés general, a partir de un uso eficiente de los recursos institucionales y que las disposiciones que regulan la actividad de contratación administrativa, deberán ser interpretadas de la manera que más favorezca la consecución de lo dispuesto en el párrafo anterior, y que en todas las </w:t>
      </w:r>
      <w:r w:rsidRPr="003C069A">
        <w:rPr>
          <w:rFonts w:ascii="Arial" w:eastAsia="Times New Roman" w:hAnsi="Arial" w:cs="Arial"/>
          <w:i/>
          <w:iCs/>
          <w:color w:val="010101"/>
          <w:shd w:val="clear" w:color="auto" w:fill="FFFFFF"/>
          <w:lang w:val="es-ES" w:eastAsia="es-MX"/>
        </w:rPr>
        <w:lastRenderedPageBreak/>
        <w:t xml:space="preserve">etapas de los procedimientos de contratación, prevalecerá el contenido sobre la forma, de manera que se seleccione la oferta más conveniente, de conformidad con el párrafo primero de este artículo, por lo que en caso de duda, siempre se favorecerá la conservación de la oferta o, en su caso, el acto de adjudicación. </w:t>
      </w:r>
      <w:r w:rsidRPr="003C069A">
        <w:rPr>
          <w:rFonts w:ascii="Arial" w:eastAsia="Times New Roman" w:hAnsi="Arial" w:cs="Arial"/>
          <w:b/>
          <w:bCs/>
          <w:i/>
          <w:iCs/>
          <w:color w:val="010101"/>
          <w:shd w:val="clear" w:color="auto" w:fill="FFFFFF"/>
          <w:lang w:val="es-ES" w:eastAsia="es-MX"/>
        </w:rPr>
        <w:t>Criterio del Tribunal</w:t>
      </w:r>
      <w:r w:rsidRPr="003C069A">
        <w:rPr>
          <w:rFonts w:ascii="Arial" w:eastAsia="Times New Roman" w:hAnsi="Arial" w:cs="Arial"/>
          <w:i/>
          <w:iCs/>
          <w:color w:val="010101"/>
          <w:shd w:val="clear" w:color="auto" w:fill="FFFFFF"/>
          <w:lang w:val="es-ES" w:eastAsia="es-MX"/>
        </w:rPr>
        <w:t xml:space="preserve">: La afirmación anterior de la Contraloría General de la República sería cierta si a nivel constitucional, la contratación administrativa estuviera al mismo nivel de la seguridad social como derecho fundamental, pero no lo es. En el conflicto de ambos principios debe de prevalecer el que comprenda un valor más importante cuál es la vida y la salud, por lo </w:t>
      </w:r>
      <w:proofErr w:type="gramStart"/>
      <w:r w:rsidRPr="003C069A">
        <w:rPr>
          <w:rFonts w:ascii="Arial" w:eastAsia="Times New Roman" w:hAnsi="Arial" w:cs="Arial"/>
          <w:i/>
          <w:iCs/>
          <w:color w:val="010101"/>
          <w:shd w:val="clear" w:color="auto" w:fill="FFFFFF"/>
          <w:lang w:val="es-ES" w:eastAsia="es-MX"/>
        </w:rPr>
        <w:t>tanto</w:t>
      </w:r>
      <w:proofErr w:type="gramEnd"/>
      <w:r w:rsidRPr="003C069A">
        <w:rPr>
          <w:rFonts w:ascii="Arial" w:eastAsia="Times New Roman" w:hAnsi="Arial" w:cs="Arial"/>
          <w:i/>
          <w:iCs/>
          <w:color w:val="010101"/>
          <w:shd w:val="clear" w:color="auto" w:fill="FFFFFF"/>
          <w:lang w:val="es-ES" w:eastAsia="es-MX"/>
        </w:rPr>
        <w:t xml:space="preserve"> es estéril intentar demostrar que se armonizaron dichos principios, dado que es una norma ajena a la contratación administrativa la que se incluyó por parte del legislador sin permearla de sus principios. No podemos dejar de indicar que para que la interpretación que pretende la Contraloría sea acorde con el ordenamiento jurídico debe de ser el mismo legislador el que prevea el supuesto y las etapas en que podría darse la planteada subsanación, mientras esta situación no se presente, esta Cámara considera que la única interpretación válida es que la norma no admite interpretaciones como la que se cuestiona, no siendo admisible que el órgano contralor realice interpretaciones ajenas a la letra y espíritu de la norma, mucho menos, de carácter auténtico que solo son competencia de la Asamblea Legislativa.- </w:t>
      </w:r>
      <w:r w:rsidRPr="003C069A">
        <w:rPr>
          <w:rFonts w:ascii="Arial" w:eastAsia="Times New Roman" w:hAnsi="Arial" w:cs="Arial"/>
          <w:b/>
          <w:bCs/>
          <w:i/>
          <w:iCs/>
          <w:color w:val="010101"/>
          <w:shd w:val="clear" w:color="auto" w:fill="FFFFFF"/>
          <w:lang w:val="es-ES" w:eastAsia="es-MX"/>
        </w:rPr>
        <w:t>4)</w:t>
      </w:r>
      <w:r w:rsidRPr="003C069A">
        <w:rPr>
          <w:rFonts w:ascii="Arial" w:eastAsia="Times New Roman" w:hAnsi="Arial" w:cs="Arial"/>
          <w:i/>
          <w:iCs/>
          <w:color w:val="010101"/>
          <w:shd w:val="clear" w:color="auto" w:fill="FFFFFF"/>
          <w:lang w:val="es-ES" w:eastAsia="es-MX"/>
        </w:rPr>
        <w:t xml:space="preserve"> Señala también el órgano demandado que el artículo 80 del Reglamento de la Ley de Contratación Administrativa prevé, que ante una oferta morosa debe realizar el requerimiento cinco días hábiles posteriores a ésa fecha, cuando aún no se ha realizado el análisis legal y técnico que permita determinar cuáles son las ofertas elegibles, de manera que es una etapa muy temprana para determinar si la oferta tiene puede o no ser adjudicada. Que se considera en el pronunciamiento de la Contraloría General impugnado en este proceso, a la morosidad en el pago de las obligaciones con la CCSS como un aspecto subsanable, que no constituye una variación de las condiciones medulares de la misma y la subsanación se sustenta en los artículos 80 a 83 del Reglamento a la Ley de Contratación Administrativa, con arreglo a los cuales es posible aplicar el mecanismo dentro de los cinco días siguientes a la apertura de ofertas e incluso con posterioridad a ese momento. Señala también la parte demandada para apoyar su tesis que la Sala Constitucional mediante la resolución No. 9400 de las 9:20 horas del 12 de julio de 2013, indicó refiriéndose a una supuesta violación al principio de igualdad con motivo de la subsanación de una condición de morosidad con la seguridad social, de suerte que en tanto la subsanación sea permitida a todos por igual no se infringe el artículo 33 constitucional y que con apoyo en la jurisprudencia de la Sala Constitucional, el supuesto trato discriminatorio resulta abiertamente infundado y debe ser desestimado. Reitera que la interpretación de la palabra "participar" no contradice la </w:t>
      </w:r>
      <w:r w:rsidRPr="003C069A">
        <w:rPr>
          <w:rFonts w:ascii="Arial" w:eastAsia="Times New Roman" w:hAnsi="Arial" w:cs="Arial"/>
          <w:i/>
          <w:iCs/>
          <w:color w:val="010101"/>
          <w:shd w:val="clear" w:color="auto" w:fill="FFFFFF"/>
          <w:lang w:val="es-ES" w:eastAsia="es-MX"/>
        </w:rPr>
        <w:lastRenderedPageBreak/>
        <w:t xml:space="preserve">letra del artículo 74 señalado, porque la actual tesis de la Contraloría General, estima que el artículo 74 de la Ley Constitutiva de la Caja Costarricense de Seguro Social, dispone la obligación de patronos o trabajadores independientes de encontrarse al día en el cumplimiento de sus obligaciones con la CCSS al momento de participar en un concurso público, debiendo entender el término "participación" en sentido amplio, como la expectativa de aspirar a una eventual adjudicación y no en forma restrictiva, como el momento específico de la presentación y apertura de las ofertas. Insiste en que en ese primer estudio de ofertas se van a revisar aspectos muy generales de las ofertas y no es hasta que se realice con posterioridad al mismo el análisis técnico jurídico de las ofertas que se puede tener un acertado conocimiento de aquellas plicas que pueden tener posibilidad de resultar adjudicatarias. Que no es cierto la afirmación de la actora en el sentido de que como una vez abiertas las ofertas serán de conocimiento de los otros oferentes, y que más bien la posición de la Contraloría implica que únicamente los oferentes que tengan expectativas reales de ser elegidos tendrán un incentivo para ponerse al día con la seguridad social, ya que con la apertura de las ofertas se realiza una revisión muy general. </w:t>
      </w:r>
      <w:r w:rsidRPr="003C069A">
        <w:rPr>
          <w:rFonts w:ascii="Arial" w:eastAsia="Times New Roman" w:hAnsi="Arial" w:cs="Arial"/>
          <w:b/>
          <w:bCs/>
          <w:i/>
          <w:iCs/>
          <w:color w:val="010101"/>
          <w:shd w:val="clear" w:color="auto" w:fill="FFFFFF"/>
          <w:lang w:val="es-ES" w:eastAsia="es-MX"/>
        </w:rPr>
        <w:t>Criterio del Tribunal</w:t>
      </w:r>
      <w:r w:rsidRPr="003C069A">
        <w:rPr>
          <w:rFonts w:ascii="Arial" w:eastAsia="Times New Roman" w:hAnsi="Arial" w:cs="Arial"/>
          <w:i/>
          <w:iCs/>
          <w:color w:val="010101"/>
          <w:shd w:val="clear" w:color="auto" w:fill="FFFFFF"/>
          <w:lang w:val="es-ES" w:eastAsia="es-MX"/>
        </w:rPr>
        <w:t xml:space="preserve">: Señala el artículo 80 del Reglamento de la Ley de Contratación Administrativa, lo siguiente: "Artículo 80.-Corrección de aspectos subsanables o insustanciales. Dentro de los cinco días hábiles siguientes al acto de apertura, la Administración realizará el análisis de los aspectos formales de las ofertas, y concederá a los oferentes un plazo de hasta cinco días hábiles, para que corrijan errores o suplan información sobre aspectos subsanables o insustanciales. </w:t>
      </w:r>
      <w:r w:rsidRPr="003C069A">
        <w:rPr>
          <w:rFonts w:ascii="Arial" w:eastAsia="Times New Roman" w:hAnsi="Arial" w:cs="Arial"/>
          <w:b/>
          <w:bCs/>
          <w:i/>
          <w:iCs/>
          <w:color w:val="010101"/>
          <w:shd w:val="clear" w:color="auto" w:fill="FFFFFF"/>
          <w:lang w:val="es-ES" w:eastAsia="es-MX"/>
        </w:rPr>
        <w:t>Se considerará que un error u omisión es subsanable o insustancial, cuando su corrección no implique una variación en los elementos esenciales de la oferta</w:t>
      </w:r>
      <w:r w:rsidRPr="003C069A">
        <w:rPr>
          <w:rFonts w:ascii="Arial" w:eastAsia="Times New Roman" w:hAnsi="Arial" w:cs="Arial"/>
          <w:i/>
          <w:iCs/>
          <w:color w:val="010101"/>
          <w:shd w:val="clear" w:color="auto" w:fill="FFFFFF"/>
          <w:lang w:val="es-ES" w:eastAsia="es-MX"/>
        </w:rPr>
        <w:t xml:space="preserve">, tales como las características fundamentales de las obras, bienes o servicios ofrecidos, el precio, los plazos de entrega o las garantías de los productos, </w:t>
      </w:r>
      <w:r w:rsidRPr="003C069A">
        <w:rPr>
          <w:rFonts w:ascii="Arial" w:eastAsia="Times New Roman" w:hAnsi="Arial" w:cs="Arial"/>
          <w:b/>
          <w:bCs/>
          <w:i/>
          <w:iCs/>
          <w:color w:val="010101"/>
          <w:shd w:val="clear" w:color="auto" w:fill="FFFFFF"/>
          <w:lang w:val="es-ES" w:eastAsia="es-MX"/>
        </w:rPr>
        <w:t>o bien, coloque al oferente en posibilidad de obtener una ventaja indebida</w:t>
      </w:r>
      <w:r w:rsidRPr="003C069A">
        <w:rPr>
          <w:rFonts w:ascii="Arial" w:eastAsia="Times New Roman" w:hAnsi="Arial" w:cs="Arial"/>
          <w:i/>
          <w:iCs/>
          <w:color w:val="010101"/>
          <w:shd w:val="clear" w:color="auto" w:fill="FFFFFF"/>
          <w:lang w:val="es-ES" w:eastAsia="es-MX"/>
        </w:rPr>
        <w:t xml:space="preserve">. Esta prevención podrá realizarse de oficio, por señalamiento de alguno de los participantes o a solicitud de parte interesada. Luego de finalizada esta etapa, se puede corregir o completar, cualquier aspecto subsanable que no se hubiese advertido durante el plazo antes indicado, a solicitud de la Administración o por iniciativa del oferente. No será necesario prevenir la subsanación de aquellas omisiones relacionadas con aspectos exigidos por el cartel, que no requieren una manifestación expresa del oferente para conocer los alcances puntuales de su propuesta, en cuyo caso se entenderá que acepta las condiciones.". (la negrita es nuestra). De la lectura de dicha norma se desprende que hay posibilidad de prevenir la corrección de aspectos subsanables o insubstanciales bajo la misma definición que da la norma en cuanto a que estos deben entenderse como la no variación en los elementos esenciales de la oferta, tales como las </w:t>
      </w:r>
      <w:r w:rsidRPr="003C069A">
        <w:rPr>
          <w:rFonts w:ascii="Arial" w:eastAsia="Times New Roman" w:hAnsi="Arial" w:cs="Arial"/>
          <w:i/>
          <w:iCs/>
          <w:color w:val="010101"/>
          <w:shd w:val="clear" w:color="auto" w:fill="FFFFFF"/>
          <w:lang w:val="es-ES" w:eastAsia="es-MX"/>
        </w:rPr>
        <w:lastRenderedPageBreak/>
        <w:t xml:space="preserve">características fundamentales de las obras, bienes o servicios ofrecidos, el precio, los plazos de entrega o las garantías de los productos. </w:t>
      </w:r>
      <w:r w:rsidRPr="003C069A">
        <w:rPr>
          <w:rFonts w:ascii="Arial" w:eastAsia="Times New Roman" w:hAnsi="Arial" w:cs="Arial"/>
          <w:b/>
          <w:bCs/>
          <w:i/>
          <w:iCs/>
          <w:color w:val="010101"/>
          <w:u w:val="single"/>
          <w:shd w:val="clear" w:color="auto" w:fill="FFFFFF"/>
          <w:lang w:val="es-ES" w:eastAsia="es-MX"/>
        </w:rPr>
        <w:t>Es a partir de este texto normativo de orden reglamentario, no legislativo, que la Contraloría General de la República ha definido que la obligación de estar el día es un aspecto subsanable o insubstanci</w:t>
      </w:r>
      <w:r w:rsidRPr="003C069A">
        <w:rPr>
          <w:rFonts w:ascii="Arial" w:eastAsia="Times New Roman" w:hAnsi="Arial" w:cs="Arial"/>
          <w:b/>
          <w:bCs/>
          <w:i/>
          <w:iCs/>
          <w:color w:val="010101"/>
          <w:u w:val="single"/>
          <w:lang w:val="es-ES" w:eastAsia="es-MX"/>
        </w:rPr>
        <w:t>al de la oferta. Al respecto, debe indicar este Colegio de Jueces que no comparte ese criterio, toda vez que</w:t>
      </w:r>
      <w:r w:rsidRPr="003C069A">
        <w:rPr>
          <w:rFonts w:ascii="Arial" w:eastAsia="Times New Roman" w:hAnsi="Arial" w:cs="Arial"/>
          <w:b/>
          <w:bCs/>
          <w:i/>
          <w:iCs/>
          <w:color w:val="010101"/>
          <w:u w:val="single"/>
          <w:shd w:val="clear" w:color="auto" w:fill="FFFFFF"/>
          <w:lang w:val="es-ES" w:eastAsia="es-MX"/>
        </w:rPr>
        <w:t xml:space="preserve"> es obvio que aún y cuando la obligación impuesta en el artículo 74 de la Ley Orgánica de la Caja Costarricense de Seguro Social no es variación de los elementos esenciales de la oferta en los términos en que se redactó la norma del Reglamento, sí es un requisito de admisibilidad de la oferta por ministerio de ley, que como ya se ha señalado no permite la interpretación que pretende el órgano contralor, al ser contrario al fin que previó el legislador en cuanto a la obligación de cumplir con los pagos de la seguridad social para poder participar en la contratación administrativa. En ese sentido insistir en que la obligación de estar al día es subsanable contradice una norma legal que establece como requisito de admisibilidad, tal condición, y por ese motivo insubsanable. En cuanto al señalamiento de una sentencia de la Sala Constitucional donde en su criterio habilitaron la subsanación del pago de las obligaciones sociales por cuanto se dio la posibilidad a todos los participantes de hacerlo, lo cierto es que lo que se estaba analizando en el caso concreto dista de lo que aquí se discute, esto es, en ese caso en particular la discusión versaba en determinar se había violentado el principio de igualdad al permitirle a todos subsanar ese requisito, pero debemos hacer notar dos aspectos de suma relevancia, el primero, la Sala no estaba haciendo un análisis de la constitucionalidad de la interpretación que hoy nos ocupa; segundo, más bien de lo señalado en ese amparo preocupa a este Tribunal que todos los oferentes de esa contratación estaban morosos </w:t>
      </w:r>
      <w:proofErr w:type="spellStart"/>
      <w:r w:rsidRPr="003C069A">
        <w:rPr>
          <w:rFonts w:ascii="Arial" w:eastAsia="Times New Roman" w:hAnsi="Arial" w:cs="Arial"/>
          <w:b/>
          <w:bCs/>
          <w:i/>
          <w:iCs/>
          <w:color w:val="010101"/>
          <w:u w:val="single"/>
          <w:shd w:val="clear" w:color="auto" w:fill="FFFFFF"/>
          <w:lang w:val="es-ES" w:eastAsia="es-MX"/>
        </w:rPr>
        <w:t>por que</w:t>
      </w:r>
      <w:proofErr w:type="spellEnd"/>
      <w:r w:rsidRPr="003C069A">
        <w:rPr>
          <w:rFonts w:ascii="Arial" w:eastAsia="Times New Roman" w:hAnsi="Arial" w:cs="Arial"/>
          <w:b/>
          <w:bCs/>
          <w:i/>
          <w:iCs/>
          <w:color w:val="010101"/>
          <w:u w:val="single"/>
          <w:shd w:val="clear" w:color="auto" w:fill="FFFFFF"/>
          <w:lang w:val="es-ES" w:eastAsia="es-MX"/>
        </w:rPr>
        <w:t xml:space="preserve"> en general a todos se les debió prevenir el cumplimiento de esa obligación legal. En otro orden de ideas y en cuanto al alegato del órgano contralor que versa en afirmar que el primer estudio de ofertas en la etapa de apertura se revisan aspectos muy generales de las ofertas y no se puede tener un acertado conocimiento de aquellas plicas que pueden tener posibilidad de resultar adjudicatarias, porque es hasta posteriormente en el análisis técnico jurídico de las ofertas que se puede tener un acertado conocimiento de aquellas plicas que pueden tener posibilidad de resultar adjudicatarias, no comparte esta Cámara de Jueces tal aseveración, según se explica a continuación.</w:t>
      </w:r>
      <w:r w:rsidRPr="003C069A">
        <w:rPr>
          <w:rFonts w:ascii="Arial" w:eastAsia="Times New Roman" w:hAnsi="Arial" w:cs="Arial"/>
          <w:b/>
          <w:bCs/>
          <w:i/>
          <w:iCs/>
          <w:color w:val="010101"/>
          <w:shd w:val="clear" w:color="auto" w:fill="FFFFFF"/>
          <w:lang w:val="es-ES" w:eastAsia="es-MX"/>
        </w:rPr>
        <w:t xml:space="preserve"> </w:t>
      </w:r>
      <w:r w:rsidRPr="003C069A">
        <w:rPr>
          <w:rFonts w:ascii="Arial" w:eastAsia="Times New Roman" w:hAnsi="Arial" w:cs="Arial"/>
          <w:i/>
          <w:iCs/>
          <w:color w:val="010101"/>
          <w:shd w:val="clear" w:color="auto" w:fill="FFFFFF"/>
          <w:lang w:val="es-ES" w:eastAsia="es-MX"/>
        </w:rPr>
        <w:t xml:space="preserve">Es claro que para el momento del acto de apertura de las ofertas y levantamiento del acta -con independencia del análisis de aspectos formales- ya un oferente puede determinar si su oferta tiene </w:t>
      </w:r>
      <w:r w:rsidRPr="003C069A">
        <w:rPr>
          <w:rFonts w:ascii="Arial" w:eastAsia="Times New Roman" w:hAnsi="Arial" w:cs="Arial"/>
          <w:i/>
          <w:iCs/>
          <w:color w:val="010101"/>
          <w:shd w:val="clear" w:color="auto" w:fill="FFFFFF"/>
          <w:lang w:val="es-ES" w:eastAsia="es-MX"/>
        </w:rPr>
        <w:lastRenderedPageBreak/>
        <w:t xml:space="preserve">posibilidad o no de ser adjudicada porque como es notoriamente sabido, el factor precio es en la mayoría de las veces determinante para la adjudicación de un bien y/o servicio, se le asigna usualmente por las Administración el renglón de mayor peso en la calificación de las ofertas, por lo tanto, si se permite a las empresas o personas físicas ofertar en condición de morosas, será en el mismo instante de apertura de ofertas, que una o varias de esas oferentes ya sabrán que no tienen posibilidades de ser adjudicadas y el concurso deja de tener interés para ellos, y por más prevenciones de cumplimiento del artículo 74 de la Ley Constitutiva de la CCSS que se notifiquen, lógicamente no se pondrán al día; esto rompe definitivamente el fin de la norma y la ansiada eficiencia que alega la Contraloría.- </w:t>
      </w:r>
      <w:r w:rsidRPr="003C069A">
        <w:rPr>
          <w:rFonts w:ascii="Arial" w:eastAsia="Times New Roman" w:hAnsi="Arial" w:cs="Arial"/>
          <w:b/>
          <w:bCs/>
          <w:i/>
          <w:iCs/>
          <w:color w:val="010101"/>
          <w:shd w:val="clear" w:color="auto" w:fill="FFFFFF"/>
          <w:lang w:val="es-ES" w:eastAsia="es-MX"/>
        </w:rPr>
        <w:t xml:space="preserve">5) </w:t>
      </w:r>
      <w:r w:rsidRPr="003C069A">
        <w:rPr>
          <w:rFonts w:ascii="Arial" w:eastAsia="Times New Roman" w:hAnsi="Arial" w:cs="Arial"/>
          <w:i/>
          <w:iCs/>
          <w:color w:val="010101"/>
          <w:shd w:val="clear" w:color="auto" w:fill="FFFFFF"/>
          <w:lang w:val="es-ES" w:eastAsia="es-MX"/>
        </w:rPr>
        <w:t xml:space="preserve">Indica la demandada que la lectura de las normas que realizó la Contraloría General tiene como norte el principio de eficiencia, conforme al cual se debe estar al contenido sobre la forma y al cumplimiento del fin último de la norma. En nuestro régimen jurídico el legislador ha considerado relevante que quienes participen en procesos de compra estén al día con dos sistemas de contribución social, a </w:t>
      </w:r>
      <w:proofErr w:type="gramStart"/>
      <w:r w:rsidRPr="003C069A">
        <w:rPr>
          <w:rFonts w:ascii="Arial" w:eastAsia="Times New Roman" w:hAnsi="Arial" w:cs="Arial"/>
          <w:i/>
          <w:iCs/>
          <w:color w:val="010101"/>
          <w:shd w:val="clear" w:color="auto" w:fill="FFFFFF"/>
          <w:lang w:val="es-ES" w:eastAsia="es-MX"/>
        </w:rPr>
        <w:t>saber</w:t>
      </w:r>
      <w:proofErr w:type="gramEnd"/>
      <w:r w:rsidRPr="003C069A">
        <w:rPr>
          <w:rFonts w:ascii="Arial" w:eastAsia="Times New Roman" w:hAnsi="Arial" w:cs="Arial"/>
          <w:i/>
          <w:iCs/>
          <w:color w:val="010101"/>
          <w:shd w:val="clear" w:color="auto" w:fill="FFFFFF"/>
          <w:lang w:val="es-ES" w:eastAsia="es-MX"/>
        </w:rPr>
        <w:t xml:space="preserve"> el de la Caja Costarricense de Seguro Social, conforme al artículo 74, de su Ley Constitutiva y con Asignaciones Familiares, según la Ley 8783, artículo 22, inciso c). Entonces, tenemos que hay dos regímenes especialmente tutelados por el legislador, que, en consideración a los fines previstos por ellos, requieren de los oferentes en procesos de contratación administrativa que éstos deben estar al día para participar. Con todo, al no constituir propiamente esas leyes, normas sustantivas de contratación administrativa, sino medios que válidamente emplea el legislador para compeler a los empresarios a mantenerse al día en su pago de esos regímenes, es válido entender que la interpretación de esas normas deba darse desde la óptica de los principios que informan constitucional y legalmente la materia. Que en el voto 8583-2002, la Sala Constitucional indicó que el requisito de estar al día con el pago de las cuotas de la CCSS es un requisito "previo" para contratar con la Administración y precisamente la tesis de la Contraloría General implica que no se podrá celebrar ninguna contratación si no se está al día con el pago de las cuotas de la CCSS tantas veces señalado; que con la participación en un concurso no se está contratando con la Administración, éste es un paso previo que no garantiza en ninguna forma la adjudicación de la oferta y por ello tampoco la contratación con la Administración. Reiteran que la obligación de estar inscrito y pagar las cuotas de la CCSS es un requisito que puede prevenirse una vez abiertas las ofertas en razón de los argumentos que se dan en el oficio cuestionado. Que la motivación del oficio DCA-1982 varía la interpretación de la norma que se había venido dando, pero no la norma en sí. Ello en razón de que la norma no indica cuando es el momento en que debe el oferente necesariamente encontrarse al día en el pago de sus </w:t>
      </w:r>
      <w:r w:rsidRPr="003C069A">
        <w:rPr>
          <w:rFonts w:ascii="Arial" w:eastAsia="Times New Roman" w:hAnsi="Arial" w:cs="Arial"/>
          <w:i/>
          <w:iCs/>
          <w:color w:val="010101"/>
          <w:shd w:val="clear" w:color="auto" w:fill="FFFFFF"/>
          <w:lang w:val="es-ES" w:eastAsia="es-MX"/>
        </w:rPr>
        <w:lastRenderedPageBreak/>
        <w:t xml:space="preserve">obligaciones con la CCSS. Como la norma no lo dice, vía interpretación y con base en el respeto a principios constitucionales, a partir de sus competencias constitucionales y legales en la materia de contratación, el órgano contralor procedió a emitir criterio al efecto ya que a través de los numerales 182, 183 y 184 de la Carta Magna, el Constituyente de 1949 colocó sobre los hombros de la Contraloría General, la sensible tarea de velar por la tutela y resguardo preventivo de los elementos integrantes de la Hacienda Pública, dentro de lo que sin duda alguna estaría contenida la sana y correcta administración de fondos públicos, que el actual criterio plasmado en el oficio contralor aquí impugnado, lejos de desconocer o desaplicar la obligación establecida en el artículo 74 de la Ley Constitutiva de la Caja Costarricense de Seguro Social, más bien realza e incentiva su cumplimiento al potenciar un mecanismo que asegura de una manera más eficaz la puesta a derecho por parte de personas en condición de morosidad. Que entonces el criterio de este órgano contralor secunda lo que la norma de referencia procura, a saber, la reducción de la evasión. Ahora bien, pese a que la obligación de estar al día con la CCSS es exigible desde que se presentan las ofertas, lo cierto del caso es que de constatarse alguna situación de morosidad la norma no excluye la posibilidad de prevenir la situación con el objeto que esta se subsane, sin que ello suponga desaplicar la norma legal tantas veces referenciada. </w:t>
      </w:r>
      <w:r w:rsidRPr="003C069A">
        <w:rPr>
          <w:rFonts w:ascii="Arial" w:eastAsia="Times New Roman" w:hAnsi="Arial" w:cs="Arial"/>
          <w:b/>
          <w:bCs/>
          <w:i/>
          <w:iCs/>
          <w:color w:val="010101"/>
          <w:shd w:val="clear" w:color="auto" w:fill="FFFFFF"/>
          <w:lang w:val="es-ES" w:eastAsia="es-MX"/>
        </w:rPr>
        <w:t>Criterio del Tribunal</w:t>
      </w:r>
      <w:r w:rsidRPr="003C069A">
        <w:rPr>
          <w:rFonts w:ascii="Arial" w:eastAsia="Times New Roman" w:hAnsi="Arial" w:cs="Arial"/>
          <w:i/>
          <w:iCs/>
          <w:color w:val="010101"/>
          <w:shd w:val="clear" w:color="auto" w:fill="FFFFFF"/>
          <w:lang w:val="es-ES" w:eastAsia="es-MX"/>
        </w:rPr>
        <w:t xml:space="preserve">: Señala la parte demandada que con la interpretación dada al artículo 74 de la Ley Orgánica de la Caja Costarricense de Seguro Social, y teniendo como orientador el principio de eficiencia, su interpretación se da desde la óptica de los principios que informan constitucional y legalmente la materia de contratación, señalando que en el voto 8583-2002, la Sala Constitucional indicó que el requisito de estar al día con el pago de las cuotas de la CCSS es un requisito "previo" para contratar con la Administración, y que su tesis cumple con la anterior resolución en tanto su posición es que no se podrá celebrar ninguna contratación si no se está al día con el pago de las cuotas de la CCSS. Que con la participación en un concurso no se está contratando con la Administración, éste es un paso previo que no garantiza en ninguna forma la adjudicación de la oferta y por ello tampoco la contratación con la Administración. </w:t>
      </w:r>
      <w:r w:rsidRPr="003C069A">
        <w:rPr>
          <w:rFonts w:ascii="Arial" w:eastAsia="Times New Roman" w:hAnsi="Arial" w:cs="Arial"/>
          <w:b/>
          <w:bCs/>
          <w:i/>
          <w:iCs/>
          <w:color w:val="010101"/>
          <w:shd w:val="clear" w:color="auto" w:fill="FFFFFF"/>
          <w:lang w:val="es-ES" w:eastAsia="es-MX"/>
        </w:rPr>
        <w:t>Criterio del Tribunal</w:t>
      </w:r>
      <w:r w:rsidRPr="003C069A">
        <w:rPr>
          <w:rFonts w:ascii="Arial" w:eastAsia="Times New Roman" w:hAnsi="Arial" w:cs="Arial"/>
          <w:i/>
          <w:iCs/>
          <w:color w:val="010101"/>
          <w:shd w:val="clear" w:color="auto" w:fill="FFFFFF"/>
          <w:lang w:val="es-ES" w:eastAsia="es-MX"/>
        </w:rPr>
        <w:t xml:space="preserve">: Pese respetable, no se comparte la posición expuesta por el órgano contralor, no sólo por las razones explicadas líneas atrás, sino por cuanto aún y cuando constitucionalmente se le encargó a la demandada la tarea de velar por la tutela y resguardo preventivo de los elementos integrantes de la Hacienda Pública, esa competencia no le habilita a realizar interpretaciones de los textos legales que modifiquen sustancialmente su literalidad y espíritu, de manera que pese que su interpretación busque la eficiencia y la armonización de principios constitucionales de contratación administrativa con los de seguridad social, no deja de violentarse con su </w:t>
      </w:r>
      <w:r w:rsidRPr="003C069A">
        <w:rPr>
          <w:rFonts w:ascii="Arial" w:eastAsia="Times New Roman" w:hAnsi="Arial" w:cs="Arial"/>
          <w:i/>
          <w:iCs/>
          <w:color w:val="010101"/>
          <w:shd w:val="clear" w:color="auto" w:fill="FFFFFF"/>
          <w:lang w:val="es-ES" w:eastAsia="es-MX"/>
        </w:rPr>
        <w:lastRenderedPageBreak/>
        <w:t xml:space="preserve">actuar el artículo 74 de estudio, en tanto señala que el término participación no implica presentación de ofertas y lo equipara a las etapas de estudio y adjudicación, que obedecen a otras etapas muy distinta del proceso administrativo. </w:t>
      </w:r>
      <w:r w:rsidRPr="003C069A">
        <w:rPr>
          <w:rFonts w:ascii="Arial" w:eastAsia="Times New Roman" w:hAnsi="Arial" w:cs="Arial"/>
          <w:b/>
          <w:bCs/>
          <w:i/>
          <w:iCs/>
          <w:color w:val="010101"/>
          <w:u w:val="single"/>
          <w:shd w:val="clear" w:color="auto" w:fill="FFFFFF"/>
          <w:lang w:val="es-ES" w:eastAsia="es-MX"/>
        </w:rPr>
        <w:t>En ese sentido también interpreta la Contraloría que al mencionar la Sala Constitucional la obligación de estar al día con el pago de las cuotas de la CCSS como un requisito previo, esto se cumple en su criterio, porque relegan la etapa de recepción de ofertas del procedimiento de contratación y se concentran en la etapa de selección, adjudicación y contratación, señalando que en ese momento es donde se contrata, no antes. Esta posición no es aceptable para esta Cámara, ya que no se puede desarticular el procedimiento de contratación en sí mismo, con el fin de mantener una tesis que sí excede lo dispuesto en el artículo 74 de la Ley Constitutiva de la Caja Costarricense de Seguro Social.</w:t>
      </w:r>
      <w:r w:rsidRPr="003C069A">
        <w:rPr>
          <w:rFonts w:ascii="Arial" w:eastAsia="Times New Roman" w:hAnsi="Arial" w:cs="Arial"/>
          <w:i/>
          <w:iCs/>
          <w:color w:val="010101"/>
          <w:shd w:val="clear" w:color="auto" w:fill="FFFFFF"/>
          <w:lang w:val="es-ES" w:eastAsia="es-MX"/>
        </w:rPr>
        <w:t xml:space="preserve"> Es interesante como la misma demandada acepta que la motivación del oficio DCA-1982 varía la interpretación de la norma que se había venido dando, pero no la norma en sí, y se escuda para ello en que la norma no indica cuando es el momento en que debe el oferente necesariamente encontrarse al día en el pago de sus obligaciones con la CCSS, como ya se dijo supra, esta Cámara no concuerda en que no se indicó el momento, la norma dice participación y lógicamente se entiende que cubre todo el procedimiento incluyendo hasta la presentación de ofertas. Corolario de todo lo ya dicho, es que no puede esta Cámara admitir que se permita a la Administración Pública que se rige bajo el principio de legalidad y acorde la derecho de la Constitución que por la interpretación que realiza la Contraloría General de la República del artículo 74 de la Ley Constitutiva de la CCSS, se pretenda justificar por la exclusión de una mejor oferta en un proceso de contratación el incumplimiento por parte de una empresa o persona que pretende lucrar con las necesidades de contratación de la Administración, de una obligación con respaldo no sólo legal sino constitucional y que asegura un derecho fundamental del ciudadano. En </w:t>
      </w:r>
      <w:proofErr w:type="gramStart"/>
      <w:r w:rsidRPr="003C069A">
        <w:rPr>
          <w:rFonts w:ascii="Arial" w:eastAsia="Times New Roman" w:hAnsi="Arial" w:cs="Arial"/>
          <w:i/>
          <w:iCs/>
          <w:color w:val="010101"/>
          <w:shd w:val="clear" w:color="auto" w:fill="FFFFFF"/>
          <w:lang w:val="es-ES" w:eastAsia="es-MX"/>
        </w:rPr>
        <w:t>consecuencia</w:t>
      </w:r>
      <w:proofErr w:type="gramEnd"/>
      <w:r w:rsidRPr="003C069A">
        <w:rPr>
          <w:rFonts w:ascii="Arial" w:eastAsia="Times New Roman" w:hAnsi="Arial" w:cs="Arial"/>
          <w:i/>
          <w:iCs/>
          <w:color w:val="010101"/>
          <w:shd w:val="clear" w:color="auto" w:fill="FFFFFF"/>
          <w:lang w:val="es-ES" w:eastAsia="es-MX"/>
        </w:rPr>
        <w:t xml:space="preserve"> se declara la disconformidad con el ordenamiento jurídico del oficio </w:t>
      </w:r>
      <w:r w:rsidRPr="003C069A">
        <w:rPr>
          <w:rFonts w:ascii="Arial" w:eastAsia="Times New Roman" w:hAnsi="Arial" w:cs="Arial"/>
          <w:i/>
          <w:iCs/>
          <w:color w:val="171717"/>
          <w:shd w:val="clear" w:color="auto" w:fill="FFFFFF"/>
          <w:lang w:val="es-ES" w:eastAsia="es-MX"/>
        </w:rPr>
        <w:t>DCA-1982 y por lo tanto se anula el mismo</w:t>
      </w:r>
      <w:r w:rsidRPr="003C069A">
        <w:rPr>
          <w:rFonts w:ascii="Arial" w:eastAsia="Times New Roman" w:hAnsi="Arial" w:cs="Arial"/>
          <w:i/>
          <w:iCs/>
          <w:color w:val="000000"/>
          <w:shd w:val="clear" w:color="auto" w:fill="FFFFFF"/>
          <w:lang w:val="es-ES" w:eastAsia="es-MX"/>
        </w:rPr>
        <w:t>. –“</w:t>
      </w:r>
      <w:r w:rsidRPr="003C069A">
        <w:rPr>
          <w:rFonts w:ascii="Arial" w:eastAsia="Times New Roman" w:hAnsi="Arial" w:cs="Arial"/>
          <w:color w:val="000000"/>
          <w:shd w:val="clear" w:color="auto" w:fill="FFFFFF"/>
          <w:lang w:val="es-ES" w:eastAsia="es-MX"/>
        </w:rPr>
        <w:t>(</w:t>
      </w:r>
      <w:r w:rsidRPr="003C069A">
        <w:rPr>
          <w:rFonts w:ascii="Arial" w:eastAsia="Times New Roman" w:hAnsi="Arial" w:cs="Arial"/>
          <w:i/>
          <w:iCs/>
          <w:color w:val="000000"/>
          <w:shd w:val="clear" w:color="auto" w:fill="FFFFFF"/>
          <w:lang w:val="es-ES" w:eastAsia="es-MX"/>
        </w:rPr>
        <w:t>Lo resaltado en negrita y subrayado es nuestro</w:t>
      </w:r>
      <w:r w:rsidRPr="003C069A">
        <w:rPr>
          <w:rFonts w:ascii="Arial" w:eastAsia="Times New Roman" w:hAnsi="Arial" w:cs="Arial"/>
          <w:color w:val="000000"/>
          <w:shd w:val="clear" w:color="auto" w:fill="FFFFFF"/>
          <w:lang w:val="es-ES" w:eastAsia="es-MX"/>
        </w:rPr>
        <w:t>)</w:t>
      </w:r>
    </w:p>
    <w:p w14:paraId="226631C7" w14:textId="77777777" w:rsidR="00DB1990" w:rsidRPr="003C069A" w:rsidRDefault="00DB1990" w:rsidP="00DB1990">
      <w:pPr>
        <w:spacing w:after="0" w:line="276" w:lineRule="auto"/>
        <w:ind w:right="49"/>
        <w:jc w:val="both"/>
        <w:rPr>
          <w:rFonts w:ascii="Arial" w:eastAsia="Times New Roman" w:hAnsi="Arial" w:cs="Arial"/>
          <w:lang w:val="es-ES" w:eastAsia="es-MX"/>
        </w:rPr>
      </w:pPr>
    </w:p>
    <w:p w14:paraId="7264FFD4" w14:textId="28AD1E8B" w:rsidR="00E50B7E" w:rsidRPr="003C069A" w:rsidRDefault="0080788B" w:rsidP="00DB1990">
      <w:pPr>
        <w:spacing w:line="276" w:lineRule="auto"/>
        <w:ind w:right="49"/>
        <w:jc w:val="both"/>
        <w:rPr>
          <w:rFonts w:ascii="Arial" w:eastAsia="Times New Roman" w:hAnsi="Arial" w:cs="Arial"/>
          <w:lang w:val="es-ES" w:eastAsia="es-MX"/>
        </w:rPr>
      </w:pPr>
      <w:r w:rsidRPr="003C069A">
        <w:rPr>
          <w:rFonts w:ascii="Arial" w:eastAsia="Times New Roman" w:hAnsi="Arial" w:cs="Arial"/>
          <w:lang w:val="es-ES" w:eastAsia="es-MX"/>
        </w:rPr>
        <w:t xml:space="preserve">En la especie, </w:t>
      </w:r>
      <w:r w:rsidR="002917CF" w:rsidRPr="003C069A">
        <w:rPr>
          <w:rFonts w:ascii="Arial" w:eastAsia="Times New Roman" w:hAnsi="Arial" w:cs="Arial"/>
          <w:lang w:val="es-ES" w:eastAsia="es-MX"/>
        </w:rPr>
        <w:t xml:space="preserve">de manera reiterada la parte recurrente argumenta en su escrito de interposición que en la actualidad, sufre una incapacidad física producto de un accidente de tránsito </w:t>
      </w:r>
      <w:r w:rsidR="004B6D0B" w:rsidRPr="003C069A">
        <w:rPr>
          <w:rFonts w:ascii="Arial" w:eastAsia="Times New Roman" w:hAnsi="Arial" w:cs="Arial"/>
          <w:lang w:val="es-ES" w:eastAsia="es-MX"/>
        </w:rPr>
        <w:t>y que tal circunstancia constituye la razón fundamental sobre la cual</w:t>
      </w:r>
      <w:r w:rsidR="00F433FF" w:rsidRPr="003C069A">
        <w:rPr>
          <w:rFonts w:ascii="Arial" w:eastAsia="Times New Roman" w:hAnsi="Arial" w:cs="Arial"/>
          <w:lang w:val="es-ES" w:eastAsia="es-MX"/>
        </w:rPr>
        <w:t>,</w:t>
      </w:r>
      <w:r w:rsidR="004B6D0B" w:rsidRPr="003C069A">
        <w:rPr>
          <w:rFonts w:ascii="Arial" w:eastAsia="Times New Roman" w:hAnsi="Arial" w:cs="Arial"/>
          <w:lang w:val="es-ES" w:eastAsia="es-MX"/>
        </w:rPr>
        <w:t xml:space="preserve"> justifica no estar inscrito y activo ante la C</w:t>
      </w:r>
      <w:r w:rsidR="00E50B7E" w:rsidRPr="003C069A">
        <w:rPr>
          <w:rFonts w:ascii="Arial" w:eastAsia="Times New Roman" w:hAnsi="Arial" w:cs="Arial"/>
          <w:lang w:val="es-ES" w:eastAsia="es-MX"/>
        </w:rPr>
        <w:t>aja Costarricense de Seguro Social;</w:t>
      </w:r>
      <w:r w:rsidR="004B6D0B" w:rsidRPr="003C069A">
        <w:rPr>
          <w:rFonts w:ascii="Arial" w:eastAsia="Times New Roman" w:hAnsi="Arial" w:cs="Arial"/>
          <w:lang w:val="es-ES" w:eastAsia="es-MX"/>
        </w:rPr>
        <w:t xml:space="preserve"> es decir, es </w:t>
      </w:r>
      <w:r w:rsidR="004B6D0B" w:rsidRPr="003C069A">
        <w:rPr>
          <w:rFonts w:ascii="Arial" w:eastAsia="Times New Roman" w:hAnsi="Arial" w:cs="Arial"/>
          <w:u w:val="single"/>
          <w:lang w:val="es-ES" w:eastAsia="es-MX"/>
        </w:rPr>
        <w:t xml:space="preserve">el mismo </w:t>
      </w:r>
      <w:proofErr w:type="spellStart"/>
      <w:r w:rsidR="004B6D0B" w:rsidRPr="003C069A">
        <w:rPr>
          <w:rFonts w:ascii="Arial" w:eastAsia="Times New Roman" w:hAnsi="Arial" w:cs="Arial"/>
          <w:u w:val="single"/>
          <w:lang w:val="es-ES" w:eastAsia="es-MX"/>
        </w:rPr>
        <w:t>gestionante</w:t>
      </w:r>
      <w:proofErr w:type="spellEnd"/>
      <w:r w:rsidR="004B6D0B" w:rsidRPr="003C069A">
        <w:rPr>
          <w:rFonts w:ascii="Arial" w:eastAsia="Times New Roman" w:hAnsi="Arial" w:cs="Arial"/>
          <w:u w:val="single"/>
          <w:lang w:val="es-ES" w:eastAsia="es-MX"/>
        </w:rPr>
        <w:t xml:space="preserve"> quien acepta su grave incumplimiento ante dicha entidad</w:t>
      </w:r>
      <w:r w:rsidR="004B6D0B" w:rsidRPr="003C069A">
        <w:rPr>
          <w:rFonts w:ascii="Arial" w:eastAsia="Times New Roman" w:hAnsi="Arial" w:cs="Arial"/>
          <w:lang w:val="es-ES" w:eastAsia="es-MX"/>
        </w:rPr>
        <w:t>, y prueba de ello es que pese a la solicitud que le plante</w:t>
      </w:r>
      <w:r w:rsidR="00E50B7E" w:rsidRPr="003C069A">
        <w:rPr>
          <w:rFonts w:ascii="Arial" w:eastAsia="Times New Roman" w:hAnsi="Arial" w:cs="Arial"/>
          <w:lang w:val="es-ES" w:eastAsia="es-MX"/>
        </w:rPr>
        <w:t>ó</w:t>
      </w:r>
      <w:r w:rsidR="004B6D0B" w:rsidRPr="003C069A">
        <w:rPr>
          <w:rFonts w:ascii="Arial" w:eastAsia="Times New Roman" w:hAnsi="Arial" w:cs="Arial"/>
          <w:lang w:val="es-ES" w:eastAsia="es-MX"/>
        </w:rPr>
        <w:t xml:space="preserve"> este Tribunal</w:t>
      </w:r>
      <w:r w:rsidR="00E50B7E" w:rsidRPr="003C069A">
        <w:rPr>
          <w:rFonts w:ascii="Arial" w:eastAsia="Times New Roman" w:hAnsi="Arial" w:cs="Arial"/>
          <w:lang w:val="es-ES" w:eastAsia="es-MX"/>
        </w:rPr>
        <w:t>, requiriéndole que presentara documento idóneo que acreditara que efectivamente esa Institución declaró su condición de invalidez, no lo aportó.</w:t>
      </w:r>
    </w:p>
    <w:p w14:paraId="3EC7A4E4" w14:textId="5E57B29A" w:rsidR="00E50B7E" w:rsidRPr="003C069A" w:rsidRDefault="00E50B7E" w:rsidP="00DB1990">
      <w:pPr>
        <w:spacing w:line="276" w:lineRule="auto"/>
        <w:ind w:right="49"/>
        <w:jc w:val="both"/>
        <w:rPr>
          <w:rFonts w:ascii="Arial" w:eastAsia="Times New Roman" w:hAnsi="Arial" w:cs="Arial"/>
          <w:lang w:val="es-ES" w:eastAsia="es-MX"/>
        </w:rPr>
      </w:pPr>
      <w:r w:rsidRPr="003C069A">
        <w:rPr>
          <w:rFonts w:ascii="Arial" w:eastAsia="Times New Roman" w:hAnsi="Arial" w:cs="Arial"/>
          <w:lang w:val="es-ES" w:eastAsia="es-MX"/>
        </w:rPr>
        <w:lastRenderedPageBreak/>
        <w:t xml:space="preserve">Ante este cuadro fáctico que sin mayor complejidad fue dilucidado, no queda más para este Tribunal que rechazar la totalidad de las acciones presentadas en contra del </w:t>
      </w:r>
      <w:r w:rsidR="00F433FF" w:rsidRPr="003C069A">
        <w:rPr>
          <w:rFonts w:ascii="Arial" w:eastAsia="Times New Roman" w:hAnsi="Arial" w:cs="Arial"/>
          <w:lang w:val="es-ES" w:eastAsia="es-MX"/>
        </w:rPr>
        <w:t>a</w:t>
      </w:r>
      <w:r w:rsidRPr="003C069A">
        <w:rPr>
          <w:rFonts w:ascii="Arial" w:eastAsia="Times New Roman" w:hAnsi="Arial" w:cs="Arial"/>
          <w:lang w:val="es-ES" w:eastAsia="es-MX"/>
        </w:rPr>
        <w:t xml:space="preserve">cuerdo 7.11.1 de la Sesión Ordinaria 30-2024 del 16 de agosto de 2024, </w:t>
      </w:r>
      <w:r w:rsidR="0031448B" w:rsidRPr="003C069A">
        <w:rPr>
          <w:rFonts w:ascii="Arial" w:eastAsia="Times New Roman" w:hAnsi="Arial" w:cs="Arial"/>
          <w:lang w:val="es-ES" w:eastAsia="es-MX"/>
        </w:rPr>
        <w:t>por parte del señor A</w:t>
      </w:r>
      <w:r w:rsidR="002D5AE5">
        <w:rPr>
          <w:rFonts w:ascii="Arial" w:eastAsia="Times New Roman" w:hAnsi="Arial" w:cs="Arial"/>
          <w:lang w:val="es-ES" w:eastAsia="es-MX"/>
        </w:rPr>
        <w:t>.B.M.</w:t>
      </w:r>
      <w:r w:rsidR="0031448B" w:rsidRPr="003C069A">
        <w:rPr>
          <w:rFonts w:ascii="Arial" w:eastAsia="Times New Roman" w:hAnsi="Arial" w:cs="Arial"/>
          <w:lang w:val="es-ES" w:eastAsia="es-MX"/>
        </w:rPr>
        <w:t xml:space="preserve">, pues la consecuencia automática de no estar inscrito ante la Caja Costarricense de Seguro Social, o bien, ostentar una condición de morosidad de frente a esa entidad, es la cancelación de la concesión que le fue otorgada; claro está, lo anterior, en el entendido que </w:t>
      </w:r>
      <w:r w:rsidR="00CC6E00" w:rsidRPr="003C069A">
        <w:rPr>
          <w:rFonts w:ascii="Arial" w:eastAsia="Times New Roman" w:hAnsi="Arial" w:cs="Arial"/>
          <w:lang w:val="es-ES" w:eastAsia="es-MX"/>
        </w:rPr>
        <w:t>se haya observado por parte del órgano competente, el debido proceso y el derecho de defensa</w:t>
      </w:r>
      <w:r w:rsidR="00F433FF" w:rsidRPr="003C069A">
        <w:rPr>
          <w:rFonts w:ascii="Arial" w:eastAsia="Times New Roman" w:hAnsi="Arial" w:cs="Arial"/>
          <w:lang w:val="es-ES" w:eastAsia="es-MX"/>
        </w:rPr>
        <w:t>, lo que en el presente caso fue garantizado por parte del Consejo de Transporte Público</w:t>
      </w:r>
      <w:r w:rsidR="00CC6E00" w:rsidRPr="003C069A">
        <w:rPr>
          <w:rFonts w:ascii="Arial" w:eastAsia="Times New Roman" w:hAnsi="Arial" w:cs="Arial"/>
          <w:lang w:val="es-ES" w:eastAsia="es-MX"/>
        </w:rPr>
        <w:t xml:space="preserve">. </w:t>
      </w:r>
    </w:p>
    <w:p w14:paraId="20BA848C" w14:textId="333ADAB5" w:rsidR="00DB1990" w:rsidRPr="003C069A" w:rsidRDefault="00246111" w:rsidP="00DB1990">
      <w:pPr>
        <w:spacing w:line="276" w:lineRule="auto"/>
        <w:ind w:right="49"/>
        <w:jc w:val="both"/>
        <w:rPr>
          <w:rFonts w:ascii="Arial" w:hAnsi="Arial" w:cs="Arial"/>
          <w:smallCaps/>
        </w:rPr>
      </w:pPr>
      <w:r w:rsidRPr="003C069A">
        <w:rPr>
          <w:rFonts w:ascii="Arial" w:hAnsi="Arial" w:cs="Arial"/>
        </w:rPr>
        <w:t>Así</w:t>
      </w:r>
      <w:r w:rsidR="00CC6E00" w:rsidRPr="003C069A">
        <w:rPr>
          <w:rFonts w:ascii="Arial" w:hAnsi="Arial" w:cs="Arial"/>
        </w:rPr>
        <w:t xml:space="preserve"> las cosas,</w:t>
      </w:r>
      <w:r w:rsidR="00DB1990" w:rsidRPr="003C069A">
        <w:rPr>
          <w:rFonts w:ascii="Arial" w:hAnsi="Arial" w:cs="Arial"/>
        </w:rPr>
        <w:t xml:space="preserve"> </w:t>
      </w:r>
      <w:r w:rsidR="00DB1990" w:rsidRPr="003C069A">
        <w:rPr>
          <w:rFonts w:ascii="Arial" w:hAnsi="Arial" w:cs="Arial"/>
          <w:u w:val="single"/>
        </w:rPr>
        <w:t xml:space="preserve">el estado de </w:t>
      </w:r>
      <w:r w:rsidR="00CC6E00" w:rsidRPr="003C069A">
        <w:rPr>
          <w:rFonts w:ascii="Arial" w:hAnsi="Arial" w:cs="Arial"/>
          <w:u w:val="single"/>
        </w:rPr>
        <w:t>«no inscrito»</w:t>
      </w:r>
      <w:r w:rsidR="00CC6E00" w:rsidRPr="003C069A">
        <w:rPr>
          <w:rFonts w:ascii="Arial" w:hAnsi="Arial" w:cs="Arial"/>
        </w:rPr>
        <w:t xml:space="preserve"> ante</w:t>
      </w:r>
      <w:r w:rsidR="00DB1990" w:rsidRPr="003C069A">
        <w:rPr>
          <w:rFonts w:ascii="Arial" w:hAnsi="Arial" w:cs="Arial"/>
        </w:rPr>
        <w:t xml:space="preserve"> la Caja Costarricense de Seguro Social constituye una </w:t>
      </w:r>
      <w:r w:rsidR="00DB1990" w:rsidRPr="003C069A">
        <w:rPr>
          <w:rFonts w:ascii="Arial" w:hAnsi="Arial" w:cs="Arial"/>
          <w:b/>
          <w:bCs/>
          <w:u w:val="single"/>
        </w:rPr>
        <w:t>causal</w:t>
      </w:r>
      <w:r w:rsidR="00DB1990" w:rsidRPr="003C069A">
        <w:rPr>
          <w:rFonts w:ascii="Arial" w:hAnsi="Arial" w:cs="Arial"/>
          <w:b/>
          <w:bCs/>
        </w:rPr>
        <w:t xml:space="preserve"> </w:t>
      </w:r>
      <w:r w:rsidR="00DB1990" w:rsidRPr="003C069A">
        <w:rPr>
          <w:rFonts w:ascii="Arial" w:hAnsi="Arial" w:cs="Arial"/>
        </w:rPr>
        <w:t xml:space="preserve">para cancelar la concesión o permiso que se ostenta, </w:t>
      </w:r>
      <w:r w:rsidR="00CC6E00" w:rsidRPr="003C069A">
        <w:rPr>
          <w:rFonts w:ascii="Arial" w:hAnsi="Arial" w:cs="Arial"/>
        </w:rPr>
        <w:t>siempre y cuando como se expuso supra</w:t>
      </w:r>
      <w:r w:rsidR="00DB1990" w:rsidRPr="003C069A">
        <w:rPr>
          <w:rFonts w:ascii="Arial" w:hAnsi="Arial" w:cs="Arial"/>
        </w:rPr>
        <w:t xml:space="preserve">, se observen las garantías constitucionales del debido proceso y derecho de defensa, mediante el procedimiento administrativo pertinente, siendo de reserva absoluta de la Junta Directiva del Consejo de Transporte Público, determinar su instauración, como en la especie sucedió. </w:t>
      </w:r>
    </w:p>
    <w:p w14:paraId="2E7BB824" w14:textId="77777777" w:rsidR="00DB1990" w:rsidRPr="003C069A" w:rsidRDefault="00DB1990" w:rsidP="00DB1990">
      <w:pPr>
        <w:widowControl w:val="0"/>
        <w:tabs>
          <w:tab w:val="left" w:pos="426"/>
        </w:tabs>
        <w:kinsoku w:val="0"/>
        <w:spacing w:after="0" w:line="276" w:lineRule="auto"/>
        <w:jc w:val="both"/>
        <w:rPr>
          <w:rFonts w:ascii="Arial" w:hAnsi="Arial" w:cs="Arial"/>
          <w:bCs/>
        </w:rPr>
      </w:pPr>
    </w:p>
    <w:p w14:paraId="5B540947" w14:textId="61DCA4AB" w:rsidR="00DB1990" w:rsidRPr="003C069A" w:rsidRDefault="00DB1990" w:rsidP="00DB1990">
      <w:pPr>
        <w:widowControl w:val="0"/>
        <w:tabs>
          <w:tab w:val="left" w:pos="426"/>
        </w:tabs>
        <w:kinsoku w:val="0"/>
        <w:spacing w:after="0" w:line="276" w:lineRule="auto"/>
        <w:jc w:val="both"/>
        <w:rPr>
          <w:rFonts w:ascii="Arial" w:hAnsi="Arial" w:cs="Arial"/>
          <w:b/>
          <w:bCs/>
          <w:smallCaps/>
          <w:color w:val="000000" w:themeColor="text1"/>
          <w:lang w:eastAsia="es-CR"/>
        </w:rPr>
      </w:pPr>
      <w:r w:rsidRPr="003C069A">
        <w:rPr>
          <w:rFonts w:ascii="Arial" w:hAnsi="Arial" w:cs="Arial"/>
          <w:b/>
          <w:bCs/>
          <w:smallCaps/>
          <w:color w:val="000000" w:themeColor="text1"/>
          <w:lang w:eastAsia="es-CR"/>
        </w:rPr>
        <w:t>6.- Sobre la solicitud de Nulidad Concomitante del Acuerdo 7.11.</w:t>
      </w:r>
      <w:r w:rsidR="000313F3">
        <w:rPr>
          <w:rFonts w:ascii="Arial" w:hAnsi="Arial" w:cs="Arial"/>
          <w:b/>
          <w:bCs/>
          <w:smallCaps/>
          <w:color w:val="000000" w:themeColor="text1"/>
          <w:lang w:eastAsia="es-CR"/>
        </w:rPr>
        <w:t>1</w:t>
      </w:r>
      <w:r w:rsidRPr="003C069A">
        <w:rPr>
          <w:rFonts w:ascii="Arial" w:hAnsi="Arial" w:cs="Arial"/>
          <w:b/>
          <w:bCs/>
          <w:smallCaps/>
          <w:color w:val="000000" w:themeColor="text1"/>
          <w:lang w:eastAsia="es-CR"/>
        </w:rPr>
        <w:t xml:space="preserve"> de la Sesión Ordinaria </w:t>
      </w:r>
      <w:r w:rsidR="000313F3">
        <w:rPr>
          <w:rFonts w:ascii="Arial" w:hAnsi="Arial" w:cs="Arial"/>
          <w:b/>
          <w:bCs/>
          <w:smallCaps/>
          <w:color w:val="000000" w:themeColor="text1"/>
          <w:lang w:eastAsia="es-CR"/>
        </w:rPr>
        <w:t>30</w:t>
      </w:r>
      <w:r w:rsidRPr="003C069A">
        <w:rPr>
          <w:rFonts w:ascii="Arial" w:hAnsi="Arial" w:cs="Arial"/>
          <w:b/>
          <w:bCs/>
          <w:smallCaps/>
          <w:color w:val="000000" w:themeColor="text1"/>
          <w:lang w:eastAsia="es-CR"/>
        </w:rPr>
        <w:t xml:space="preserve">-2024 del </w:t>
      </w:r>
      <w:r w:rsidR="000313F3">
        <w:rPr>
          <w:rFonts w:ascii="Arial" w:hAnsi="Arial" w:cs="Arial"/>
          <w:b/>
          <w:bCs/>
          <w:smallCaps/>
          <w:color w:val="000000" w:themeColor="text1"/>
          <w:lang w:eastAsia="es-CR"/>
        </w:rPr>
        <w:t>16</w:t>
      </w:r>
      <w:r w:rsidRPr="003C069A">
        <w:rPr>
          <w:rFonts w:ascii="Arial" w:hAnsi="Arial" w:cs="Arial"/>
          <w:b/>
          <w:bCs/>
          <w:smallCaps/>
          <w:color w:val="000000" w:themeColor="text1"/>
          <w:lang w:eastAsia="es-CR"/>
        </w:rPr>
        <w:t xml:space="preserve"> de </w:t>
      </w:r>
      <w:r w:rsidR="000313F3">
        <w:rPr>
          <w:rFonts w:ascii="Arial" w:hAnsi="Arial" w:cs="Arial"/>
          <w:b/>
          <w:bCs/>
          <w:smallCaps/>
          <w:color w:val="000000" w:themeColor="text1"/>
          <w:lang w:eastAsia="es-CR"/>
        </w:rPr>
        <w:t>agosto</w:t>
      </w:r>
      <w:r w:rsidRPr="003C069A">
        <w:rPr>
          <w:rFonts w:ascii="Arial" w:hAnsi="Arial" w:cs="Arial"/>
          <w:b/>
          <w:bCs/>
          <w:smallCaps/>
          <w:color w:val="000000" w:themeColor="text1"/>
          <w:lang w:eastAsia="es-CR"/>
        </w:rPr>
        <w:t xml:space="preserve"> de 2024 adoptado por la Junta Directiva del Consejo de Transporte Público.</w:t>
      </w:r>
    </w:p>
    <w:p w14:paraId="41F4DE95" w14:textId="77777777" w:rsidR="00DB1990" w:rsidRPr="003C069A" w:rsidRDefault="00DB1990" w:rsidP="00DB1990">
      <w:pPr>
        <w:widowControl w:val="0"/>
        <w:tabs>
          <w:tab w:val="left" w:pos="426"/>
        </w:tabs>
        <w:kinsoku w:val="0"/>
        <w:spacing w:after="0" w:line="276" w:lineRule="auto"/>
        <w:jc w:val="both"/>
        <w:rPr>
          <w:rFonts w:ascii="Arial" w:hAnsi="Arial" w:cs="Arial"/>
          <w:b/>
          <w:bCs/>
          <w:color w:val="000000" w:themeColor="text1"/>
          <w:lang w:eastAsia="es-CR"/>
        </w:rPr>
      </w:pPr>
    </w:p>
    <w:p w14:paraId="6A0BC248" w14:textId="77777777" w:rsidR="00DB1990" w:rsidRPr="003C069A" w:rsidRDefault="00DB1990" w:rsidP="00DB1990">
      <w:pPr>
        <w:widowControl w:val="0"/>
        <w:tabs>
          <w:tab w:val="left" w:pos="426"/>
        </w:tabs>
        <w:kinsoku w:val="0"/>
        <w:spacing w:after="0" w:line="276" w:lineRule="auto"/>
        <w:jc w:val="both"/>
        <w:rPr>
          <w:rFonts w:ascii="Arial" w:hAnsi="Arial" w:cs="Arial"/>
          <w:color w:val="000000" w:themeColor="text1"/>
          <w:lang w:eastAsia="es-CR"/>
        </w:rPr>
      </w:pPr>
      <w:r w:rsidRPr="003C069A">
        <w:rPr>
          <w:rFonts w:ascii="Arial" w:hAnsi="Arial" w:cs="Arial"/>
          <w:color w:val="000000" w:themeColor="text1"/>
          <w:lang w:eastAsia="es-CR"/>
        </w:rPr>
        <w:t>Como se indicó supra, la validez del acto administrativo supone su conformidad con el ordenamiento jurídico y esto solo se logra únicamente, con la concurrencia de la totalidad de sus elementos, sustanciales (subjetivos y objetivos) y formales.</w:t>
      </w:r>
    </w:p>
    <w:p w14:paraId="60294149" w14:textId="77777777" w:rsidR="00DB1990" w:rsidRPr="003C069A" w:rsidRDefault="00DB1990" w:rsidP="00DB1990">
      <w:pPr>
        <w:widowControl w:val="0"/>
        <w:tabs>
          <w:tab w:val="left" w:pos="426"/>
        </w:tabs>
        <w:kinsoku w:val="0"/>
        <w:spacing w:after="0" w:line="276" w:lineRule="auto"/>
        <w:jc w:val="both"/>
        <w:rPr>
          <w:rFonts w:ascii="Arial" w:hAnsi="Arial" w:cs="Arial"/>
          <w:color w:val="000000" w:themeColor="text1"/>
          <w:lang w:eastAsia="es-CR"/>
        </w:rPr>
      </w:pPr>
    </w:p>
    <w:p w14:paraId="29BA7466" w14:textId="77777777" w:rsidR="00DB1990" w:rsidRPr="003C069A" w:rsidRDefault="00DB1990" w:rsidP="00DB1990">
      <w:pPr>
        <w:widowControl w:val="0"/>
        <w:tabs>
          <w:tab w:val="left" w:pos="426"/>
        </w:tabs>
        <w:kinsoku w:val="0"/>
        <w:spacing w:after="0" w:line="276" w:lineRule="auto"/>
        <w:jc w:val="both"/>
        <w:rPr>
          <w:rFonts w:ascii="Arial" w:hAnsi="Arial" w:cs="Arial"/>
          <w:color w:val="000000" w:themeColor="text1"/>
          <w:lang w:eastAsia="es-CR"/>
        </w:rPr>
      </w:pPr>
      <w:r w:rsidRPr="003C069A">
        <w:rPr>
          <w:rFonts w:ascii="Arial" w:hAnsi="Arial" w:cs="Arial"/>
          <w:color w:val="000000" w:themeColor="text1"/>
          <w:lang w:eastAsia="es-CR"/>
        </w:rPr>
        <w:t>En el sistema bipartito de nulidades, tenemos que la nulidad será absoluta cuando falte totalmente uno o varios de sus elementos, o bien, cuando aun estando presente en el acto, adolece de un vicio grosero materialmente imposible de subsanar; en tanto que la relativa se origina cuando uno de los elementos del acto contiene un vicio perfectamente subsanable o convalidable.</w:t>
      </w:r>
    </w:p>
    <w:p w14:paraId="71102F97" w14:textId="77777777" w:rsidR="00DB1990" w:rsidRPr="003C069A" w:rsidRDefault="00DB1990" w:rsidP="00DB1990">
      <w:pPr>
        <w:widowControl w:val="0"/>
        <w:tabs>
          <w:tab w:val="left" w:pos="426"/>
        </w:tabs>
        <w:kinsoku w:val="0"/>
        <w:spacing w:after="0" w:line="276" w:lineRule="auto"/>
        <w:jc w:val="both"/>
        <w:rPr>
          <w:rFonts w:ascii="Arial" w:hAnsi="Arial" w:cs="Arial"/>
          <w:color w:val="000000" w:themeColor="text1"/>
          <w:lang w:eastAsia="es-CR"/>
        </w:rPr>
      </w:pPr>
    </w:p>
    <w:p w14:paraId="14FE9916" w14:textId="77777777" w:rsidR="00DB1990" w:rsidRPr="003C069A" w:rsidRDefault="00DB1990" w:rsidP="00DB1990">
      <w:pPr>
        <w:widowControl w:val="0"/>
        <w:tabs>
          <w:tab w:val="left" w:pos="426"/>
        </w:tabs>
        <w:kinsoku w:val="0"/>
        <w:spacing w:after="0" w:line="276" w:lineRule="auto"/>
        <w:jc w:val="both"/>
        <w:rPr>
          <w:rFonts w:ascii="Arial" w:hAnsi="Arial" w:cs="Arial"/>
          <w:color w:val="000000" w:themeColor="text1"/>
          <w:lang w:eastAsia="es-CR"/>
        </w:rPr>
      </w:pPr>
      <w:r w:rsidRPr="003C069A">
        <w:rPr>
          <w:rFonts w:ascii="Arial" w:hAnsi="Arial" w:cs="Arial"/>
          <w:color w:val="000000" w:themeColor="text1"/>
          <w:lang w:eastAsia="es-CR"/>
        </w:rPr>
        <w:t>La consecuencia inmediata del acto viciado de nulidad absoluta, es su incapacidad para generar efectos jurídicos, en tanto, la nulidad relativa, mientras ésta no sea alegada o declarada, no impide que el acto sea susceptible de generar efectos, pues en primera instancia, se presume legítimo, pero, además, priva el principio de conservación de los actos.</w:t>
      </w:r>
    </w:p>
    <w:p w14:paraId="0643A3C2" w14:textId="77777777" w:rsidR="00DB1990" w:rsidRPr="003C069A" w:rsidRDefault="00DB1990" w:rsidP="00DB1990">
      <w:pPr>
        <w:widowControl w:val="0"/>
        <w:tabs>
          <w:tab w:val="left" w:pos="426"/>
        </w:tabs>
        <w:kinsoku w:val="0"/>
        <w:spacing w:after="0" w:line="276" w:lineRule="auto"/>
        <w:jc w:val="both"/>
        <w:rPr>
          <w:rFonts w:ascii="Arial" w:hAnsi="Arial" w:cs="Arial"/>
          <w:color w:val="000000" w:themeColor="text1"/>
          <w:lang w:eastAsia="es-CR"/>
        </w:rPr>
      </w:pPr>
    </w:p>
    <w:p w14:paraId="33967AAA" w14:textId="0137496E" w:rsidR="0020287D" w:rsidRPr="003C069A" w:rsidRDefault="00DB1990" w:rsidP="0020287D">
      <w:pPr>
        <w:spacing w:after="0" w:line="276" w:lineRule="auto"/>
        <w:jc w:val="both"/>
        <w:rPr>
          <w:rFonts w:ascii="Arial" w:hAnsi="Arial" w:cs="Arial"/>
        </w:rPr>
      </w:pPr>
      <w:r w:rsidRPr="003C069A">
        <w:rPr>
          <w:rFonts w:ascii="Arial" w:hAnsi="Arial" w:cs="Arial"/>
          <w:color w:val="000000" w:themeColor="text1"/>
          <w:lang w:eastAsia="es-CR"/>
        </w:rPr>
        <w:t xml:space="preserve">En la especie, y como se ha expuesto de manera reiterada en el análisis del presente asunto, la Junta Directiva del Consejo de Transporte Público, dicta el </w:t>
      </w:r>
      <w:r w:rsidR="00F433FF" w:rsidRPr="003C069A">
        <w:rPr>
          <w:rFonts w:ascii="Arial" w:hAnsi="Arial" w:cs="Arial"/>
          <w:color w:val="000000" w:themeColor="text1"/>
          <w:lang w:eastAsia="es-CR"/>
        </w:rPr>
        <w:t>a</w:t>
      </w:r>
      <w:r w:rsidRPr="003C069A">
        <w:rPr>
          <w:rFonts w:ascii="Arial" w:hAnsi="Arial" w:cs="Arial"/>
          <w:color w:val="000000" w:themeColor="text1"/>
          <w:lang w:eastAsia="es-CR"/>
        </w:rPr>
        <w:t>cuerdo 7.11.</w:t>
      </w:r>
      <w:r w:rsidR="00CC6E00" w:rsidRPr="003C069A">
        <w:rPr>
          <w:rFonts w:ascii="Arial" w:hAnsi="Arial" w:cs="Arial"/>
          <w:color w:val="000000" w:themeColor="text1"/>
          <w:lang w:eastAsia="es-CR"/>
        </w:rPr>
        <w:t>1</w:t>
      </w:r>
      <w:r w:rsidRPr="003C069A">
        <w:rPr>
          <w:rFonts w:ascii="Arial" w:hAnsi="Arial" w:cs="Arial"/>
          <w:color w:val="000000" w:themeColor="text1"/>
          <w:lang w:eastAsia="es-CR"/>
        </w:rPr>
        <w:t xml:space="preserve"> de la Sesión Ordinaria </w:t>
      </w:r>
      <w:r w:rsidR="00CC6E00" w:rsidRPr="003C069A">
        <w:rPr>
          <w:rFonts w:ascii="Arial" w:hAnsi="Arial" w:cs="Arial"/>
          <w:color w:val="000000" w:themeColor="text1"/>
          <w:lang w:eastAsia="es-CR"/>
        </w:rPr>
        <w:t>30</w:t>
      </w:r>
      <w:r w:rsidRPr="003C069A">
        <w:rPr>
          <w:rFonts w:ascii="Arial" w:hAnsi="Arial" w:cs="Arial"/>
          <w:color w:val="000000" w:themeColor="text1"/>
          <w:lang w:eastAsia="es-CR"/>
        </w:rPr>
        <w:t xml:space="preserve">-2024 del </w:t>
      </w:r>
      <w:r w:rsidR="00CC6E00" w:rsidRPr="003C069A">
        <w:rPr>
          <w:rFonts w:ascii="Arial" w:hAnsi="Arial" w:cs="Arial"/>
          <w:color w:val="000000" w:themeColor="text1"/>
          <w:lang w:eastAsia="es-CR"/>
        </w:rPr>
        <w:t>16</w:t>
      </w:r>
      <w:r w:rsidRPr="003C069A">
        <w:rPr>
          <w:rFonts w:ascii="Arial" w:hAnsi="Arial" w:cs="Arial"/>
          <w:color w:val="000000" w:themeColor="text1"/>
          <w:lang w:eastAsia="es-CR"/>
        </w:rPr>
        <w:t xml:space="preserve"> de </w:t>
      </w:r>
      <w:r w:rsidR="00CC6E00" w:rsidRPr="003C069A">
        <w:rPr>
          <w:rFonts w:ascii="Arial" w:hAnsi="Arial" w:cs="Arial"/>
          <w:color w:val="000000" w:themeColor="text1"/>
          <w:lang w:eastAsia="es-CR"/>
        </w:rPr>
        <w:t>agosto</w:t>
      </w:r>
      <w:r w:rsidRPr="003C069A">
        <w:rPr>
          <w:rFonts w:ascii="Arial" w:hAnsi="Arial" w:cs="Arial"/>
          <w:color w:val="000000" w:themeColor="text1"/>
          <w:lang w:eastAsia="es-CR"/>
        </w:rPr>
        <w:t xml:space="preserve"> de 2024, y dispone la cancelación del derecho de concesión del taxi placas </w:t>
      </w:r>
      <w:r w:rsidR="00CC6E00" w:rsidRPr="003C069A">
        <w:rPr>
          <w:rFonts w:ascii="Arial" w:hAnsi="Arial" w:cs="Arial"/>
          <w:color w:val="000000" w:themeColor="text1"/>
          <w:lang w:eastAsia="es-CR"/>
        </w:rPr>
        <w:t>TL-</w:t>
      </w:r>
      <w:r w:rsidR="002D5AE5">
        <w:rPr>
          <w:rFonts w:ascii="Arial" w:hAnsi="Arial" w:cs="Arial"/>
          <w:color w:val="000000" w:themeColor="text1"/>
          <w:lang w:eastAsia="es-CR"/>
        </w:rPr>
        <w:t>000</w:t>
      </w:r>
      <w:r w:rsidRPr="003C069A">
        <w:rPr>
          <w:rFonts w:ascii="Arial" w:hAnsi="Arial" w:cs="Arial"/>
          <w:color w:val="000000" w:themeColor="text1"/>
          <w:lang w:eastAsia="es-CR"/>
        </w:rPr>
        <w:t xml:space="preserve">, a nombre del señor </w:t>
      </w:r>
      <w:r w:rsidR="00CC6E00" w:rsidRPr="003C069A">
        <w:rPr>
          <w:rFonts w:ascii="Arial" w:hAnsi="Arial" w:cs="Arial"/>
          <w:color w:val="000000" w:themeColor="text1"/>
          <w:lang w:eastAsia="es-CR"/>
        </w:rPr>
        <w:t>A</w:t>
      </w:r>
      <w:r w:rsidR="002D5AE5">
        <w:rPr>
          <w:rFonts w:ascii="Arial" w:hAnsi="Arial" w:cs="Arial"/>
          <w:color w:val="000000" w:themeColor="text1"/>
          <w:lang w:eastAsia="es-CR"/>
        </w:rPr>
        <w:t>.B.M.</w:t>
      </w:r>
      <w:r w:rsidR="00CC6E00" w:rsidRPr="003C069A">
        <w:rPr>
          <w:rFonts w:ascii="Arial" w:hAnsi="Arial" w:cs="Arial"/>
          <w:color w:val="000000" w:themeColor="text1"/>
          <w:lang w:eastAsia="es-CR"/>
        </w:rPr>
        <w:t>,</w:t>
      </w:r>
      <w:r w:rsidRPr="003C069A">
        <w:rPr>
          <w:rFonts w:ascii="Arial" w:hAnsi="Arial" w:cs="Arial"/>
          <w:color w:val="000000" w:themeColor="text1"/>
          <w:lang w:eastAsia="es-CR"/>
        </w:rPr>
        <w:t xml:space="preserve"> al quedar demostrado que </w:t>
      </w:r>
      <w:r w:rsidR="00F433FF" w:rsidRPr="003C069A">
        <w:rPr>
          <w:rFonts w:ascii="Arial" w:hAnsi="Arial" w:cs="Arial"/>
          <w:color w:val="000000" w:themeColor="text1"/>
          <w:lang w:eastAsia="es-CR"/>
        </w:rPr>
        <w:t>éste</w:t>
      </w:r>
      <w:r w:rsidRPr="003C069A">
        <w:rPr>
          <w:rFonts w:ascii="Arial" w:hAnsi="Arial" w:cs="Arial"/>
          <w:color w:val="000000" w:themeColor="text1"/>
          <w:lang w:eastAsia="es-CR"/>
        </w:rPr>
        <w:t xml:space="preserve">, </w:t>
      </w:r>
      <w:r w:rsidR="0020287D" w:rsidRPr="003C069A">
        <w:rPr>
          <w:rFonts w:ascii="Arial" w:hAnsi="Arial" w:cs="Arial"/>
        </w:rPr>
        <w:t xml:space="preserve">incumplió su obligación legal y contractual como concesionario por encontrarse en un estado inactivo al día en las cuotas obrero- patronales ante la Caja Costarricense de Seguro </w:t>
      </w:r>
      <w:r w:rsidR="0020287D" w:rsidRPr="003C069A">
        <w:rPr>
          <w:rFonts w:ascii="Arial" w:hAnsi="Arial" w:cs="Arial"/>
        </w:rPr>
        <w:lastRenderedPageBreak/>
        <w:t>Social como trabajador independiente o patrono, de conformidad con el artículo 40 de la Ley No. 7969 y el artículo 74 de la Ley Constitutiva de la C.C.S.S.</w:t>
      </w:r>
    </w:p>
    <w:p w14:paraId="232518CA" w14:textId="2EECA034" w:rsidR="00DB1990" w:rsidRPr="003C069A" w:rsidRDefault="00DB1990" w:rsidP="00DB1990">
      <w:pPr>
        <w:widowControl w:val="0"/>
        <w:tabs>
          <w:tab w:val="left" w:pos="426"/>
        </w:tabs>
        <w:kinsoku w:val="0"/>
        <w:spacing w:after="0" w:line="276" w:lineRule="auto"/>
        <w:jc w:val="both"/>
        <w:rPr>
          <w:rFonts w:ascii="Arial" w:hAnsi="Arial" w:cs="Arial"/>
          <w:color w:val="000000" w:themeColor="text1"/>
          <w:lang w:eastAsia="es-CR"/>
        </w:rPr>
      </w:pPr>
    </w:p>
    <w:p w14:paraId="416B4BD0" w14:textId="10017EE3" w:rsidR="00DB1990" w:rsidRPr="003C069A" w:rsidRDefault="0020287D" w:rsidP="00DB1990">
      <w:pPr>
        <w:spacing w:after="0" w:line="276" w:lineRule="auto"/>
        <w:jc w:val="both"/>
        <w:rPr>
          <w:rFonts w:ascii="Arial" w:eastAsia="Times New Roman" w:hAnsi="Arial" w:cs="Arial"/>
          <w:color w:val="000000"/>
          <w:lang w:eastAsia="es-CR"/>
        </w:rPr>
      </w:pPr>
      <w:r w:rsidRPr="003C069A">
        <w:rPr>
          <w:rFonts w:ascii="Arial" w:eastAsia="Times New Roman" w:hAnsi="Arial" w:cs="Arial"/>
          <w:color w:val="000000"/>
          <w:lang w:eastAsia="es-CR"/>
        </w:rPr>
        <w:t>Congruente con lo anterior, precisa indicar que</w:t>
      </w:r>
      <w:r w:rsidR="00F433FF" w:rsidRPr="003C069A">
        <w:rPr>
          <w:rFonts w:ascii="Arial" w:eastAsia="Times New Roman" w:hAnsi="Arial" w:cs="Arial"/>
          <w:color w:val="000000"/>
          <w:lang w:eastAsia="es-CR"/>
        </w:rPr>
        <w:t>,</w:t>
      </w:r>
      <w:r w:rsidRPr="003C069A">
        <w:rPr>
          <w:rFonts w:ascii="Arial" w:eastAsia="Times New Roman" w:hAnsi="Arial" w:cs="Arial"/>
          <w:color w:val="000000"/>
          <w:lang w:eastAsia="es-CR"/>
        </w:rPr>
        <w:t xml:space="preserve"> en </w:t>
      </w:r>
      <w:r w:rsidR="00DB1990" w:rsidRPr="003C069A">
        <w:rPr>
          <w:rFonts w:ascii="Arial" w:eastAsia="Times New Roman" w:hAnsi="Arial" w:cs="Arial"/>
          <w:color w:val="000000"/>
          <w:lang w:eastAsia="es-CR"/>
        </w:rPr>
        <w:t xml:space="preserve">el presente asunto, este Tribunal determinó la presencia del motivo y de los restantes elementos sustanciales (subjetivos y objetivos) en el acto dictado, lo cual lo califica como un acto dotado de validez, que, en consecuencia, no </w:t>
      </w:r>
      <w:r w:rsidRPr="003C069A">
        <w:rPr>
          <w:rFonts w:ascii="Arial" w:eastAsia="Times New Roman" w:hAnsi="Arial" w:cs="Arial"/>
          <w:color w:val="000000"/>
          <w:lang w:eastAsia="es-CR"/>
        </w:rPr>
        <w:t>resulta</w:t>
      </w:r>
      <w:r w:rsidR="00DB1990" w:rsidRPr="003C069A">
        <w:rPr>
          <w:rFonts w:ascii="Arial" w:eastAsia="Times New Roman" w:hAnsi="Arial" w:cs="Arial"/>
          <w:color w:val="000000"/>
          <w:lang w:eastAsia="es-CR"/>
        </w:rPr>
        <w:t xml:space="preserve"> susceptible de ser anulado.</w:t>
      </w:r>
    </w:p>
    <w:p w14:paraId="0B3B77AE" w14:textId="77777777" w:rsidR="00DB1990" w:rsidRPr="003C069A" w:rsidRDefault="00DB1990" w:rsidP="00DB1990">
      <w:pPr>
        <w:spacing w:after="0" w:line="360" w:lineRule="auto"/>
        <w:jc w:val="center"/>
        <w:rPr>
          <w:rFonts w:ascii="Arial" w:eastAsia="Calibri" w:hAnsi="Arial" w:cs="Arial"/>
          <w:b/>
          <w:bCs/>
          <w:iCs/>
          <w:color w:val="000000" w:themeColor="text1"/>
          <w:lang w:val="es-ES" w:eastAsia="es-ES"/>
        </w:rPr>
      </w:pPr>
    </w:p>
    <w:p w14:paraId="378FFCDF" w14:textId="77777777" w:rsidR="00246111" w:rsidRPr="003C069A" w:rsidRDefault="00246111" w:rsidP="00DB1990">
      <w:pPr>
        <w:spacing w:after="0" w:line="360" w:lineRule="auto"/>
        <w:jc w:val="center"/>
        <w:rPr>
          <w:rFonts w:ascii="Arial" w:eastAsia="Calibri" w:hAnsi="Arial" w:cs="Arial"/>
          <w:b/>
          <w:bCs/>
          <w:iCs/>
          <w:color w:val="000000" w:themeColor="text1"/>
          <w:lang w:val="es-ES" w:eastAsia="es-ES"/>
        </w:rPr>
      </w:pPr>
    </w:p>
    <w:p w14:paraId="036B06F0" w14:textId="73E51CD5" w:rsidR="00DB1990" w:rsidRPr="003C069A" w:rsidRDefault="00DB1990" w:rsidP="00DB1990">
      <w:pPr>
        <w:spacing w:after="0" w:line="360" w:lineRule="auto"/>
        <w:jc w:val="center"/>
        <w:rPr>
          <w:rFonts w:ascii="Arial" w:eastAsia="Calibri" w:hAnsi="Arial" w:cs="Arial"/>
          <w:b/>
          <w:bCs/>
          <w:iCs/>
          <w:color w:val="000000" w:themeColor="text1"/>
          <w:lang w:val="es-ES" w:eastAsia="es-ES"/>
        </w:rPr>
      </w:pPr>
      <w:r w:rsidRPr="003C069A">
        <w:rPr>
          <w:rFonts w:ascii="Arial" w:eastAsia="Calibri" w:hAnsi="Arial" w:cs="Arial"/>
          <w:b/>
          <w:bCs/>
          <w:iCs/>
          <w:color w:val="000000" w:themeColor="text1"/>
          <w:lang w:val="es-ES" w:eastAsia="es-ES"/>
        </w:rPr>
        <w:t>POR TANTO</w:t>
      </w:r>
    </w:p>
    <w:p w14:paraId="5EA8C468" w14:textId="44A1EB37" w:rsidR="00DB1990" w:rsidRPr="003C069A" w:rsidRDefault="00DB1990" w:rsidP="00DB1990">
      <w:pPr>
        <w:pStyle w:val="Sinespaciado"/>
        <w:spacing w:line="276" w:lineRule="auto"/>
        <w:jc w:val="both"/>
        <w:rPr>
          <w:rFonts w:ascii="Arial" w:hAnsi="Arial" w:cs="Arial"/>
          <w:sz w:val="22"/>
          <w:szCs w:val="22"/>
          <w:lang w:eastAsia="es-ES"/>
        </w:rPr>
      </w:pPr>
      <w:r w:rsidRPr="003C069A">
        <w:rPr>
          <w:rFonts w:ascii="Arial" w:eastAsia="Calibri" w:hAnsi="Arial" w:cs="Arial"/>
          <w:b/>
          <w:bCs/>
          <w:iCs/>
          <w:color w:val="000000" w:themeColor="text1"/>
          <w:sz w:val="22"/>
          <w:szCs w:val="22"/>
          <w:lang w:val="es-ES" w:eastAsia="es-ES"/>
        </w:rPr>
        <w:t>I.-</w:t>
      </w:r>
      <w:r w:rsidRPr="003C069A">
        <w:rPr>
          <w:sz w:val="22"/>
          <w:szCs w:val="22"/>
          <w:lang w:val="es-ES" w:eastAsia="es-ES"/>
        </w:rPr>
        <w:t xml:space="preserve"> </w:t>
      </w:r>
      <w:r w:rsidRPr="003C069A">
        <w:rPr>
          <w:rFonts w:ascii="Arial" w:hAnsi="Arial" w:cs="Arial"/>
          <w:sz w:val="22"/>
          <w:szCs w:val="22"/>
          <w:lang w:eastAsia="es-ES"/>
        </w:rPr>
        <w:t xml:space="preserve">Declarar sin lugar el </w:t>
      </w:r>
      <w:r w:rsidRPr="003C069A">
        <w:rPr>
          <w:rFonts w:ascii="Arial" w:hAnsi="Arial" w:cs="Arial"/>
          <w:b/>
          <w:sz w:val="22"/>
          <w:szCs w:val="22"/>
        </w:rPr>
        <w:t xml:space="preserve">Recurso de Apelación en Subsidio y Acción de Nulidad Absoluta Concomitante, </w:t>
      </w:r>
      <w:r w:rsidRPr="003C069A">
        <w:rPr>
          <w:rFonts w:ascii="Arial" w:hAnsi="Arial" w:cs="Arial"/>
          <w:bCs/>
          <w:sz w:val="22"/>
          <w:szCs w:val="22"/>
        </w:rPr>
        <w:t xml:space="preserve">presentado por </w:t>
      </w:r>
      <w:r w:rsidR="0020287D" w:rsidRPr="003C069A">
        <w:rPr>
          <w:rFonts w:ascii="Arial" w:hAnsi="Arial" w:cs="Arial"/>
          <w:bCs/>
          <w:sz w:val="22"/>
          <w:szCs w:val="22"/>
        </w:rPr>
        <w:t xml:space="preserve">el señor </w:t>
      </w:r>
      <w:r w:rsidR="0020287D" w:rsidRPr="003C069A">
        <w:rPr>
          <w:rFonts w:ascii="Arial" w:hAnsi="Arial" w:cs="Arial"/>
          <w:b/>
          <w:sz w:val="22"/>
          <w:szCs w:val="22"/>
        </w:rPr>
        <w:t>A</w:t>
      </w:r>
      <w:r w:rsidR="002D5AE5">
        <w:rPr>
          <w:rFonts w:ascii="Arial" w:hAnsi="Arial" w:cs="Arial"/>
          <w:b/>
          <w:sz w:val="22"/>
          <w:szCs w:val="22"/>
        </w:rPr>
        <w:t>.B.M.</w:t>
      </w:r>
      <w:r w:rsidR="0020287D" w:rsidRPr="003C069A">
        <w:rPr>
          <w:rFonts w:ascii="Arial" w:hAnsi="Arial" w:cs="Arial"/>
          <w:b/>
          <w:sz w:val="22"/>
          <w:szCs w:val="22"/>
        </w:rPr>
        <w:t xml:space="preserve">, </w:t>
      </w:r>
      <w:r w:rsidR="0020287D" w:rsidRPr="003C069A">
        <w:rPr>
          <w:rFonts w:ascii="Arial" w:hAnsi="Arial" w:cs="Arial"/>
          <w:sz w:val="22"/>
          <w:szCs w:val="22"/>
        </w:rPr>
        <w:t xml:space="preserve">mayor, casado una vez, pensionado, vecino de Siquirres, portador de la cédula de identidad No. </w:t>
      </w:r>
      <w:r w:rsidR="002D5AE5">
        <w:rPr>
          <w:rFonts w:ascii="Arial" w:hAnsi="Arial" w:cs="Arial"/>
          <w:sz w:val="22"/>
          <w:szCs w:val="22"/>
        </w:rPr>
        <w:t>000</w:t>
      </w:r>
      <w:r w:rsidR="0020287D" w:rsidRPr="003C069A">
        <w:rPr>
          <w:rFonts w:ascii="Arial" w:hAnsi="Arial" w:cs="Arial"/>
          <w:sz w:val="22"/>
          <w:szCs w:val="22"/>
        </w:rPr>
        <w:t xml:space="preserve">, concesionario del taxi placa </w:t>
      </w:r>
      <w:r w:rsidR="0020287D" w:rsidRPr="003C069A">
        <w:rPr>
          <w:rFonts w:ascii="Arial" w:hAnsi="Arial" w:cs="Arial"/>
          <w:b/>
          <w:bCs/>
          <w:sz w:val="22"/>
          <w:szCs w:val="22"/>
        </w:rPr>
        <w:t>TL-</w:t>
      </w:r>
      <w:r w:rsidR="002D5AE5">
        <w:rPr>
          <w:rFonts w:ascii="Arial" w:hAnsi="Arial" w:cs="Arial"/>
          <w:b/>
          <w:bCs/>
          <w:sz w:val="22"/>
          <w:szCs w:val="22"/>
        </w:rPr>
        <w:t>000</w:t>
      </w:r>
      <w:r w:rsidR="0020287D" w:rsidRPr="003C069A">
        <w:rPr>
          <w:rFonts w:ascii="Arial" w:hAnsi="Arial" w:cs="Arial"/>
          <w:b/>
          <w:bCs/>
          <w:sz w:val="22"/>
          <w:szCs w:val="22"/>
        </w:rPr>
        <w:t>,</w:t>
      </w:r>
      <w:r w:rsidR="0020287D" w:rsidRPr="003C069A">
        <w:rPr>
          <w:rFonts w:ascii="Arial" w:hAnsi="Arial" w:cs="Arial"/>
          <w:sz w:val="22"/>
          <w:szCs w:val="22"/>
        </w:rPr>
        <w:t xml:space="preserve"> en contra del </w:t>
      </w:r>
      <w:r w:rsidR="0020287D" w:rsidRPr="003C069A">
        <w:rPr>
          <w:rFonts w:ascii="Arial" w:hAnsi="Arial" w:cs="Arial"/>
          <w:b/>
          <w:bCs/>
          <w:sz w:val="22"/>
          <w:szCs w:val="22"/>
        </w:rPr>
        <w:t>a</w:t>
      </w:r>
      <w:r w:rsidR="0020287D" w:rsidRPr="003C069A">
        <w:rPr>
          <w:rFonts w:ascii="Arial" w:hAnsi="Arial" w:cs="Arial"/>
          <w:b/>
          <w:sz w:val="22"/>
          <w:szCs w:val="22"/>
        </w:rPr>
        <w:t>rtículo 7.11.1 de la Sesión Ordinaria 30-2024 del 16 de agosto de 2024</w:t>
      </w:r>
      <w:r w:rsidR="0020287D" w:rsidRPr="003C069A">
        <w:rPr>
          <w:rFonts w:ascii="Arial" w:hAnsi="Arial" w:cs="Arial"/>
          <w:sz w:val="22"/>
          <w:szCs w:val="22"/>
        </w:rPr>
        <w:t>, adoptado por la Junta Directiva del Consejo de Transporte Público</w:t>
      </w:r>
      <w:r w:rsidRPr="003C069A">
        <w:rPr>
          <w:rFonts w:ascii="Arial" w:hAnsi="Arial" w:cs="Arial"/>
          <w:sz w:val="22"/>
          <w:szCs w:val="22"/>
        </w:rPr>
        <w:t xml:space="preserve"> </w:t>
      </w:r>
    </w:p>
    <w:p w14:paraId="150D489A" w14:textId="77777777" w:rsidR="0020287D" w:rsidRPr="003C069A" w:rsidRDefault="0020287D" w:rsidP="00DB1990">
      <w:pPr>
        <w:jc w:val="both"/>
        <w:rPr>
          <w:rFonts w:ascii="Arial" w:hAnsi="Arial" w:cs="Arial"/>
          <w:b/>
          <w:bCs/>
          <w:lang w:eastAsia="es-MX"/>
        </w:rPr>
      </w:pPr>
    </w:p>
    <w:p w14:paraId="0B83B23C" w14:textId="43F7D0AD" w:rsidR="00DB1990" w:rsidRPr="003C069A" w:rsidRDefault="00DB1990" w:rsidP="00DB1990">
      <w:pPr>
        <w:jc w:val="both"/>
        <w:rPr>
          <w:rFonts w:ascii="Arial" w:hAnsi="Arial" w:cs="Arial"/>
          <w:bCs/>
          <w:lang w:val="es-ES"/>
        </w:rPr>
      </w:pPr>
      <w:r w:rsidRPr="003C069A">
        <w:rPr>
          <w:rFonts w:ascii="Arial" w:hAnsi="Arial" w:cs="Arial"/>
          <w:b/>
          <w:bCs/>
          <w:lang w:eastAsia="es-MX"/>
        </w:rPr>
        <w:t>II.</w:t>
      </w:r>
      <w:r w:rsidRPr="003C069A">
        <w:rPr>
          <w:b/>
          <w:bCs/>
          <w:lang w:eastAsia="es-MX"/>
        </w:rPr>
        <w:t xml:space="preserve"> </w:t>
      </w:r>
      <w:r w:rsidRPr="003C069A">
        <w:rPr>
          <w:rFonts w:ascii="Arial" w:hAnsi="Arial" w:cs="Arial"/>
          <w:bCs/>
          <w:lang w:val="es-ES"/>
        </w:rPr>
        <w:t>Según las disposiciones del artículo 16 de la Ley No. 7969, rector en la materia, se recuerda que los fallos de este Tribunal son de acatamiento, estricto y obligatorio.</w:t>
      </w:r>
    </w:p>
    <w:p w14:paraId="56596337" w14:textId="77777777" w:rsidR="00DB1990" w:rsidRPr="003C069A" w:rsidRDefault="00DB1990" w:rsidP="00DB1990">
      <w:pPr>
        <w:spacing w:after="0"/>
        <w:jc w:val="both"/>
        <w:rPr>
          <w:rFonts w:ascii="Arial" w:hAnsi="Arial" w:cs="Arial"/>
          <w:bCs/>
          <w:lang w:val="es-ES"/>
        </w:rPr>
      </w:pPr>
      <w:r w:rsidRPr="003C069A">
        <w:rPr>
          <w:rFonts w:ascii="Arial" w:hAnsi="Arial" w:cs="Arial"/>
          <w:b/>
          <w:lang w:val="es-ES"/>
        </w:rPr>
        <w:t>III.</w:t>
      </w:r>
      <w:r w:rsidRPr="003C069A">
        <w:rPr>
          <w:rFonts w:ascii="Arial" w:hAnsi="Arial" w:cs="Arial"/>
          <w:bCs/>
          <w:lang w:val="es-ES"/>
        </w:rPr>
        <w:t xml:space="preserve"> De conformidad con el artículo 22, inciso c), de la citada Ley No. 7969, la presente resolución no tiene ulterior recurso por lo que se tiene por agotada la vía administrativa. </w:t>
      </w:r>
    </w:p>
    <w:p w14:paraId="3E401065" w14:textId="77777777" w:rsidR="00DB1990" w:rsidRPr="003C069A" w:rsidRDefault="00DB1990" w:rsidP="00DB1990">
      <w:pPr>
        <w:tabs>
          <w:tab w:val="left" w:pos="2002"/>
        </w:tabs>
        <w:spacing w:line="276" w:lineRule="auto"/>
        <w:rPr>
          <w:rFonts w:ascii="Arial" w:hAnsi="Arial" w:cs="Arial"/>
        </w:rPr>
      </w:pPr>
    </w:p>
    <w:p w14:paraId="3AC1BD3F" w14:textId="77777777" w:rsidR="00DB1990" w:rsidRPr="003C069A" w:rsidRDefault="00DB1990" w:rsidP="00DB1990">
      <w:pPr>
        <w:tabs>
          <w:tab w:val="left" w:pos="2002"/>
        </w:tabs>
        <w:spacing w:line="276" w:lineRule="auto"/>
        <w:rPr>
          <w:rFonts w:ascii="Arial" w:eastAsia="Times New Roman" w:hAnsi="Arial" w:cs="Arial"/>
          <w:b/>
          <w:i/>
          <w:color w:val="000000" w:themeColor="text1"/>
          <w:lang w:val="es-ES" w:eastAsia="es-ES"/>
        </w:rPr>
      </w:pPr>
      <w:r w:rsidRPr="003C069A">
        <w:rPr>
          <w:rFonts w:ascii="Arial" w:eastAsia="Times New Roman" w:hAnsi="Arial" w:cs="Arial"/>
          <w:b/>
          <w:i/>
          <w:color w:val="000000" w:themeColor="text1"/>
          <w:lang w:val="es-ES" w:eastAsia="es-ES"/>
        </w:rPr>
        <w:t>NOTIFÍQUESE</w:t>
      </w:r>
    </w:p>
    <w:p w14:paraId="193A4491" w14:textId="77777777" w:rsidR="00F433FF" w:rsidRPr="003C069A" w:rsidRDefault="00F433FF" w:rsidP="0020287D">
      <w:pPr>
        <w:keepNext/>
        <w:spacing w:before="240" w:after="60" w:line="276" w:lineRule="auto"/>
        <w:jc w:val="center"/>
        <w:outlineLvl w:val="0"/>
        <w:rPr>
          <w:rFonts w:ascii="Arial" w:eastAsia="Times New Roman" w:hAnsi="Arial" w:cs="Arial"/>
          <w:bCs/>
          <w:color w:val="000000" w:themeColor="text1"/>
          <w:kern w:val="32"/>
          <w:lang w:val="pt-BR" w:eastAsia="es-ES"/>
        </w:rPr>
      </w:pPr>
    </w:p>
    <w:p w14:paraId="1BD60E13" w14:textId="246D8955" w:rsidR="0020287D" w:rsidRPr="003C069A" w:rsidRDefault="0020287D" w:rsidP="0020287D">
      <w:pPr>
        <w:keepNext/>
        <w:spacing w:before="240" w:after="60" w:line="276" w:lineRule="auto"/>
        <w:jc w:val="center"/>
        <w:outlineLvl w:val="0"/>
        <w:rPr>
          <w:rFonts w:ascii="Arial" w:eastAsia="Times New Roman" w:hAnsi="Arial" w:cs="Arial"/>
          <w:bCs/>
          <w:color w:val="000000" w:themeColor="text1"/>
          <w:kern w:val="32"/>
          <w:lang w:val="pt-BR" w:eastAsia="es-ES"/>
        </w:rPr>
      </w:pPr>
      <w:r w:rsidRPr="003C069A">
        <w:rPr>
          <w:rFonts w:ascii="Arial" w:eastAsia="Times New Roman" w:hAnsi="Arial" w:cs="Arial"/>
          <w:bCs/>
          <w:color w:val="000000" w:themeColor="text1"/>
          <w:kern w:val="32"/>
          <w:lang w:val="pt-BR" w:eastAsia="es-ES"/>
        </w:rPr>
        <w:t>Lic. Ronald Muñoz Corea</w:t>
      </w:r>
    </w:p>
    <w:p w14:paraId="7DE6A60C" w14:textId="77777777" w:rsidR="0020287D" w:rsidRPr="003C069A" w:rsidRDefault="0020287D" w:rsidP="0020287D">
      <w:pPr>
        <w:spacing w:after="0" w:line="276" w:lineRule="auto"/>
        <w:jc w:val="center"/>
        <w:rPr>
          <w:rFonts w:ascii="Arial" w:eastAsia="Times New Roman" w:hAnsi="Arial" w:cs="Arial"/>
          <w:b/>
          <w:color w:val="000000" w:themeColor="text1"/>
          <w:lang w:val="es-ES" w:eastAsia="es-ES"/>
        </w:rPr>
      </w:pPr>
      <w:r w:rsidRPr="003C069A">
        <w:rPr>
          <w:rFonts w:ascii="Arial" w:eastAsia="Times New Roman" w:hAnsi="Arial" w:cs="Arial"/>
          <w:b/>
          <w:color w:val="000000" w:themeColor="text1"/>
          <w:lang w:val="es-ES" w:eastAsia="es-ES"/>
        </w:rPr>
        <w:t>Presidente</w:t>
      </w:r>
    </w:p>
    <w:p w14:paraId="147D0E93" w14:textId="77777777" w:rsidR="0020287D" w:rsidRPr="003C069A" w:rsidRDefault="0020287D" w:rsidP="0020287D">
      <w:pPr>
        <w:spacing w:after="0" w:line="276" w:lineRule="auto"/>
        <w:rPr>
          <w:rFonts w:ascii="Arial" w:eastAsia="Times New Roman" w:hAnsi="Arial" w:cs="Arial"/>
          <w:b/>
          <w:color w:val="000000" w:themeColor="text1"/>
          <w:lang w:val="es-ES" w:eastAsia="es-ES"/>
        </w:rPr>
      </w:pPr>
    </w:p>
    <w:p w14:paraId="1CA4ECC1" w14:textId="77777777" w:rsidR="0020287D" w:rsidRPr="003C069A" w:rsidRDefault="0020287D" w:rsidP="0020287D">
      <w:pPr>
        <w:keepNext/>
        <w:spacing w:before="240" w:after="60" w:line="276" w:lineRule="auto"/>
        <w:jc w:val="both"/>
        <w:outlineLvl w:val="0"/>
        <w:rPr>
          <w:rFonts w:ascii="Arial" w:eastAsia="Times New Roman" w:hAnsi="Arial" w:cs="Arial"/>
          <w:bCs/>
          <w:color w:val="000000" w:themeColor="text1"/>
          <w:kern w:val="32"/>
          <w:lang w:eastAsia="es-ES"/>
        </w:rPr>
      </w:pPr>
    </w:p>
    <w:p w14:paraId="7E1B694C" w14:textId="77777777" w:rsidR="0020287D" w:rsidRPr="003C069A" w:rsidRDefault="0020287D" w:rsidP="0020287D">
      <w:pPr>
        <w:keepNext/>
        <w:spacing w:before="240" w:after="60" w:line="276" w:lineRule="auto"/>
        <w:jc w:val="both"/>
        <w:outlineLvl w:val="0"/>
        <w:rPr>
          <w:rFonts w:ascii="Arial" w:eastAsia="Times New Roman" w:hAnsi="Arial" w:cs="Arial"/>
          <w:bCs/>
          <w:color w:val="000000" w:themeColor="text1"/>
          <w:kern w:val="32"/>
          <w:lang w:eastAsia="es-ES"/>
        </w:rPr>
      </w:pPr>
      <w:r w:rsidRPr="003C069A">
        <w:rPr>
          <w:rFonts w:ascii="Arial" w:eastAsia="Times New Roman" w:hAnsi="Arial" w:cs="Arial"/>
          <w:bCs/>
          <w:color w:val="000000" w:themeColor="text1"/>
          <w:kern w:val="32"/>
          <w:lang w:eastAsia="es-ES"/>
        </w:rPr>
        <w:t>Licda. Maricela Villegas Herrera</w:t>
      </w:r>
      <w:r w:rsidRPr="003C069A">
        <w:rPr>
          <w:rFonts w:ascii="Arial" w:eastAsia="Times New Roman" w:hAnsi="Arial" w:cs="Arial"/>
          <w:bCs/>
          <w:color w:val="000000" w:themeColor="text1"/>
          <w:kern w:val="32"/>
          <w:lang w:eastAsia="es-ES"/>
        </w:rPr>
        <w:tab/>
        <w:t xml:space="preserve">                         Licda. María Susana López Rivera </w:t>
      </w:r>
    </w:p>
    <w:p w14:paraId="295AF759" w14:textId="2919777E" w:rsidR="003F4460" w:rsidRPr="0020287D" w:rsidRDefault="0020287D" w:rsidP="00923C1F">
      <w:pPr>
        <w:spacing w:after="0" w:line="276" w:lineRule="auto"/>
      </w:pPr>
      <w:r w:rsidRPr="003C069A">
        <w:rPr>
          <w:rFonts w:ascii="Arial" w:eastAsia="Times New Roman" w:hAnsi="Arial" w:cs="Arial"/>
          <w:b/>
          <w:color w:val="000000" w:themeColor="text1"/>
          <w:lang w:val="es-ES" w:eastAsia="es-ES"/>
        </w:rPr>
        <w:t xml:space="preserve">                 Jueza</w:t>
      </w:r>
      <w:r w:rsidRPr="003C069A">
        <w:rPr>
          <w:rFonts w:ascii="Arial" w:eastAsia="Times New Roman" w:hAnsi="Arial" w:cs="Arial"/>
          <w:b/>
          <w:color w:val="000000" w:themeColor="text1"/>
          <w:lang w:val="es-ES" w:eastAsia="es-ES"/>
        </w:rPr>
        <w:tab/>
      </w:r>
      <w:r w:rsidRPr="003C069A">
        <w:rPr>
          <w:rFonts w:ascii="Arial" w:eastAsia="Times New Roman" w:hAnsi="Arial" w:cs="Arial"/>
          <w:b/>
          <w:color w:val="000000" w:themeColor="text1"/>
          <w:lang w:val="es-ES" w:eastAsia="es-ES"/>
        </w:rPr>
        <w:tab/>
      </w:r>
      <w:r w:rsidRPr="003C069A">
        <w:rPr>
          <w:rFonts w:ascii="Arial" w:eastAsia="Times New Roman" w:hAnsi="Arial" w:cs="Arial"/>
          <w:b/>
          <w:color w:val="000000" w:themeColor="text1"/>
          <w:lang w:val="es-ES" w:eastAsia="es-ES"/>
        </w:rPr>
        <w:tab/>
        <w:t xml:space="preserve">                                           </w:t>
      </w:r>
      <w:proofErr w:type="spellStart"/>
      <w:r w:rsidRPr="003C069A">
        <w:rPr>
          <w:rFonts w:ascii="Arial" w:eastAsia="Times New Roman" w:hAnsi="Arial" w:cs="Arial"/>
          <w:b/>
          <w:color w:val="000000" w:themeColor="text1"/>
          <w:lang w:val="es-ES" w:eastAsia="es-ES"/>
        </w:rPr>
        <w:t>Jueza</w:t>
      </w:r>
      <w:proofErr w:type="spellEnd"/>
    </w:p>
    <w:sectPr w:rsidR="003F4460" w:rsidRPr="0020287D" w:rsidSect="005E0710">
      <w:headerReference w:type="even" r:id="rId9"/>
      <w:headerReference w:type="default" r:id="rId10"/>
      <w:headerReference w:type="first" r:id="rId11"/>
      <w:footerReference w:type="first" r:id="rId12"/>
      <w:pgSz w:w="12240" w:h="15840"/>
      <w:pgMar w:top="1417" w:right="1701" w:bottom="1560" w:left="1701" w:header="708"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FFEE" w14:textId="77777777" w:rsidR="00066EAE" w:rsidRDefault="00066EAE">
      <w:pPr>
        <w:spacing w:after="0" w:line="240" w:lineRule="auto"/>
      </w:pPr>
      <w:r>
        <w:separator/>
      </w:r>
    </w:p>
  </w:endnote>
  <w:endnote w:type="continuationSeparator" w:id="0">
    <w:p w14:paraId="7E1DF4B9" w14:textId="77777777" w:rsidR="00066EAE" w:rsidRDefault="0006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64E8" w14:textId="77777777" w:rsidR="00FF4056" w:rsidRPr="003573E0" w:rsidRDefault="001C4FD0">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p w14:paraId="0BC91989" w14:textId="77777777" w:rsidR="00FF4056" w:rsidRPr="00C13CFD" w:rsidRDefault="00FF4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65AA" w14:textId="77777777" w:rsidR="00066EAE" w:rsidRDefault="00066EAE">
      <w:pPr>
        <w:spacing w:after="0" w:line="240" w:lineRule="auto"/>
      </w:pPr>
      <w:r>
        <w:separator/>
      </w:r>
    </w:p>
  </w:footnote>
  <w:footnote w:type="continuationSeparator" w:id="0">
    <w:p w14:paraId="21B64707" w14:textId="77777777" w:rsidR="00066EAE" w:rsidRDefault="00066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6A871DB9" w14:textId="77777777" w:rsidR="00FF4056" w:rsidRDefault="001C4FD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sdt>
    <w:sdtPr>
      <w:rPr>
        <w:rStyle w:val="Nmerodepgina"/>
      </w:rPr>
      <w:id w:val="1197279384"/>
      <w:docPartObj>
        <w:docPartGallery w:val="Page Numbers (Top of Page)"/>
        <w:docPartUnique/>
      </w:docPartObj>
    </w:sdtPr>
    <w:sdtContent>
      <w:p w14:paraId="5C8C3D2A" w14:textId="77777777" w:rsidR="00FF4056" w:rsidRDefault="001C4FD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B1350DF" w14:textId="77777777" w:rsidR="00FF4056" w:rsidRDefault="00000000">
    <w:pPr>
      <w:pStyle w:val="Encabezado"/>
    </w:pPr>
    <w:r>
      <w:rPr>
        <w:noProof/>
        <w14:ligatures w14:val="standardContextual"/>
      </w:rPr>
      <w:pict w14:anchorId="60A68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6FD3CB0B">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2B21674C">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3B84A3A7">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7A79A174" w14:textId="77777777" w:rsidR="00FF4056" w:rsidRDefault="001C4FD0">
        <w:pPr>
          <w:pStyle w:val="Encabezado"/>
        </w:pPr>
        <w:r>
          <w:fldChar w:fldCharType="begin"/>
        </w:r>
        <w:r>
          <w:instrText>PAGE   \* MERGEFORMAT</w:instrText>
        </w:r>
        <w:r>
          <w:fldChar w:fldCharType="separate"/>
        </w:r>
        <w:r>
          <w:rPr>
            <w:lang w:val="es-ES"/>
          </w:rPr>
          <w:t>2</w:t>
        </w:r>
        <w:r>
          <w:fldChar w:fldCharType="end"/>
        </w:r>
      </w:p>
    </w:sdtContent>
  </w:sdt>
  <w:p w14:paraId="2733E1BE" w14:textId="77777777" w:rsidR="00FF4056" w:rsidRDefault="00FF40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98E" w14:textId="77777777" w:rsidR="00FF4056" w:rsidRDefault="001C4FD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423CCB4F" wp14:editId="3150650D">
          <wp:simplePos x="0" y="0"/>
          <wp:positionH relativeFrom="column">
            <wp:posOffset>-1053465</wp:posOffset>
          </wp:positionH>
          <wp:positionV relativeFrom="page">
            <wp:posOffset>26670</wp:posOffset>
          </wp:positionV>
          <wp:extent cx="7689215" cy="9950450"/>
          <wp:effectExtent l="0" t="0" r="0" b="6350"/>
          <wp:wrapNone/>
          <wp:docPr id="2127009462" name="Imagen 212700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799F8DD8" w14:textId="77777777" w:rsidR="00FF4056" w:rsidRDefault="001C4FD0">
    <w:pPr>
      <w:pStyle w:val="Encabezado"/>
      <w:tabs>
        <w:tab w:val="clear" w:pos="4419"/>
        <w:tab w:val="clear" w:pos="8838"/>
        <w:tab w:val="left" w:pos="1000"/>
        <w:tab w:val="left" w:pos="2918"/>
      </w:tabs>
    </w:pPr>
    <w:r>
      <w:tab/>
    </w:r>
    <w:r>
      <w:tab/>
    </w:r>
  </w:p>
  <w:p w14:paraId="79119FAF" w14:textId="77777777" w:rsidR="00FF4056" w:rsidRDefault="00FF4056">
    <w:pPr>
      <w:pStyle w:val="Encabezado"/>
    </w:pPr>
  </w:p>
  <w:p w14:paraId="34280578" w14:textId="77777777" w:rsidR="00FF4056" w:rsidRDefault="00FF4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4CCD"/>
    <w:multiLevelType w:val="hybridMultilevel"/>
    <w:tmpl w:val="BF165526"/>
    <w:lvl w:ilvl="0" w:tplc="140A000F">
      <w:start w:val="1"/>
      <w:numFmt w:val="decimal"/>
      <w:lvlText w:val="%1."/>
      <w:lvlJc w:val="left"/>
      <w:pPr>
        <w:ind w:left="502" w:hanging="360"/>
      </w:p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 w15:restartNumberingAfterBreak="0">
    <w:nsid w:val="167F3193"/>
    <w:multiLevelType w:val="hybridMultilevel"/>
    <w:tmpl w:val="9D1269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69B6BBB"/>
    <w:multiLevelType w:val="hybridMultilevel"/>
    <w:tmpl w:val="41D890EC"/>
    <w:lvl w:ilvl="0" w:tplc="C80C0E2A">
      <w:start w:val="1"/>
      <w:numFmt w:val="upperLetter"/>
      <w:lvlText w:val="%1."/>
      <w:lvlJc w:val="left"/>
      <w:pPr>
        <w:ind w:left="502"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AC90F8C"/>
    <w:multiLevelType w:val="hybridMultilevel"/>
    <w:tmpl w:val="0108FF8C"/>
    <w:lvl w:ilvl="0" w:tplc="E23CB4C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AE5513A"/>
    <w:multiLevelType w:val="hybridMultilevel"/>
    <w:tmpl w:val="C8D2C544"/>
    <w:lvl w:ilvl="0" w:tplc="F3BAB316">
      <w:numFmt w:val="bullet"/>
      <w:lvlText w:val="-"/>
      <w:lvlJc w:val="left"/>
      <w:pPr>
        <w:ind w:left="720" w:hanging="360"/>
      </w:pPr>
      <w:rPr>
        <w:rFonts w:ascii="Arial" w:eastAsia="Times New Roman" w:hAnsi="Arial" w:cs="Arial" w:hint="default"/>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BB9684A"/>
    <w:multiLevelType w:val="hybridMultilevel"/>
    <w:tmpl w:val="9DB6E516"/>
    <w:lvl w:ilvl="0" w:tplc="FFFFFFFF">
      <w:start w:val="1"/>
      <w:numFmt w:val="decimal"/>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4A560195"/>
    <w:multiLevelType w:val="hybridMultilevel"/>
    <w:tmpl w:val="2B48EA8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4E7400D9"/>
    <w:multiLevelType w:val="hybridMultilevel"/>
    <w:tmpl w:val="A70E495E"/>
    <w:lvl w:ilvl="0" w:tplc="EE76B210">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8C475C2"/>
    <w:multiLevelType w:val="hybridMultilevel"/>
    <w:tmpl w:val="1F66145C"/>
    <w:lvl w:ilvl="0" w:tplc="2744D006">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9" w15:restartNumberingAfterBreak="0">
    <w:nsid w:val="6F490F0B"/>
    <w:multiLevelType w:val="hybridMultilevel"/>
    <w:tmpl w:val="81DA1206"/>
    <w:lvl w:ilvl="0" w:tplc="617AF3E6">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60730441">
    <w:abstractNumId w:val="1"/>
  </w:num>
  <w:num w:numId="2" w16cid:durableId="887377944">
    <w:abstractNumId w:val="7"/>
  </w:num>
  <w:num w:numId="3" w16cid:durableId="815298243">
    <w:abstractNumId w:val="4"/>
  </w:num>
  <w:num w:numId="4" w16cid:durableId="953444756">
    <w:abstractNumId w:val="9"/>
  </w:num>
  <w:num w:numId="5" w16cid:durableId="997734664">
    <w:abstractNumId w:val="2"/>
  </w:num>
  <w:num w:numId="6" w16cid:durableId="52433833">
    <w:abstractNumId w:val="3"/>
  </w:num>
  <w:num w:numId="7" w16cid:durableId="1769931068">
    <w:abstractNumId w:val="0"/>
  </w:num>
  <w:num w:numId="8" w16cid:durableId="1816138801">
    <w:abstractNumId w:val="6"/>
  </w:num>
  <w:num w:numId="9" w16cid:durableId="163975387">
    <w:abstractNumId w:val="5"/>
  </w:num>
  <w:num w:numId="10" w16cid:durableId="882713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10"/>
    <w:rsid w:val="00003575"/>
    <w:rsid w:val="00011967"/>
    <w:rsid w:val="00014662"/>
    <w:rsid w:val="00016BC1"/>
    <w:rsid w:val="00017840"/>
    <w:rsid w:val="00023FCF"/>
    <w:rsid w:val="00026AEA"/>
    <w:rsid w:val="00027184"/>
    <w:rsid w:val="000313F3"/>
    <w:rsid w:val="00031645"/>
    <w:rsid w:val="0003187A"/>
    <w:rsid w:val="00032FBE"/>
    <w:rsid w:val="000400FE"/>
    <w:rsid w:val="00042DB0"/>
    <w:rsid w:val="00052327"/>
    <w:rsid w:val="000528E7"/>
    <w:rsid w:val="000535D4"/>
    <w:rsid w:val="0006556D"/>
    <w:rsid w:val="00066EAE"/>
    <w:rsid w:val="00067965"/>
    <w:rsid w:val="00070C96"/>
    <w:rsid w:val="00074A92"/>
    <w:rsid w:val="00074C79"/>
    <w:rsid w:val="000750E5"/>
    <w:rsid w:val="000753DB"/>
    <w:rsid w:val="00077D2E"/>
    <w:rsid w:val="00077FF2"/>
    <w:rsid w:val="00083308"/>
    <w:rsid w:val="00085E23"/>
    <w:rsid w:val="00093583"/>
    <w:rsid w:val="000A0269"/>
    <w:rsid w:val="000A11AE"/>
    <w:rsid w:val="000A183A"/>
    <w:rsid w:val="000A5EA7"/>
    <w:rsid w:val="000B344E"/>
    <w:rsid w:val="000B55DF"/>
    <w:rsid w:val="000C1550"/>
    <w:rsid w:val="000C2401"/>
    <w:rsid w:val="000C6A84"/>
    <w:rsid w:val="000C7A34"/>
    <w:rsid w:val="000D3791"/>
    <w:rsid w:val="000D3FD1"/>
    <w:rsid w:val="000D7230"/>
    <w:rsid w:val="000E63C6"/>
    <w:rsid w:val="000E6C8A"/>
    <w:rsid w:val="000F3EEF"/>
    <w:rsid w:val="0010119A"/>
    <w:rsid w:val="0010561D"/>
    <w:rsid w:val="00105DD3"/>
    <w:rsid w:val="00106213"/>
    <w:rsid w:val="0011335B"/>
    <w:rsid w:val="0013240A"/>
    <w:rsid w:val="00132C99"/>
    <w:rsid w:val="001359CC"/>
    <w:rsid w:val="001375BD"/>
    <w:rsid w:val="00140A34"/>
    <w:rsid w:val="00142D45"/>
    <w:rsid w:val="00143C5D"/>
    <w:rsid w:val="001456C8"/>
    <w:rsid w:val="00145A49"/>
    <w:rsid w:val="001528ED"/>
    <w:rsid w:val="00155595"/>
    <w:rsid w:val="00171A0C"/>
    <w:rsid w:val="00172F4D"/>
    <w:rsid w:val="00173056"/>
    <w:rsid w:val="00177382"/>
    <w:rsid w:val="00180227"/>
    <w:rsid w:val="00181C98"/>
    <w:rsid w:val="00183CEA"/>
    <w:rsid w:val="001919F2"/>
    <w:rsid w:val="00191C62"/>
    <w:rsid w:val="00196338"/>
    <w:rsid w:val="001A48D0"/>
    <w:rsid w:val="001B0090"/>
    <w:rsid w:val="001B1FEC"/>
    <w:rsid w:val="001C04E2"/>
    <w:rsid w:val="001C4FD0"/>
    <w:rsid w:val="001D1B9A"/>
    <w:rsid w:val="001D567B"/>
    <w:rsid w:val="001E4AA7"/>
    <w:rsid w:val="001E6EA7"/>
    <w:rsid w:val="001E7436"/>
    <w:rsid w:val="001E7519"/>
    <w:rsid w:val="001E7678"/>
    <w:rsid w:val="001F31D0"/>
    <w:rsid w:val="001F6E2C"/>
    <w:rsid w:val="0020287D"/>
    <w:rsid w:val="002036E4"/>
    <w:rsid w:val="00207C83"/>
    <w:rsid w:val="00210FA1"/>
    <w:rsid w:val="002111BA"/>
    <w:rsid w:val="0021361C"/>
    <w:rsid w:val="0022414A"/>
    <w:rsid w:val="0023177B"/>
    <w:rsid w:val="00231C6B"/>
    <w:rsid w:val="00232D7B"/>
    <w:rsid w:val="002419BA"/>
    <w:rsid w:val="00244673"/>
    <w:rsid w:val="00246111"/>
    <w:rsid w:val="0025034A"/>
    <w:rsid w:val="00251385"/>
    <w:rsid w:val="00256425"/>
    <w:rsid w:val="00265C5B"/>
    <w:rsid w:val="00277349"/>
    <w:rsid w:val="00281099"/>
    <w:rsid w:val="00290933"/>
    <w:rsid w:val="002917CF"/>
    <w:rsid w:val="00291A71"/>
    <w:rsid w:val="002A6B67"/>
    <w:rsid w:val="002B1008"/>
    <w:rsid w:val="002B25AA"/>
    <w:rsid w:val="002B3328"/>
    <w:rsid w:val="002B3F93"/>
    <w:rsid w:val="002B7877"/>
    <w:rsid w:val="002B7BA1"/>
    <w:rsid w:val="002C0A5D"/>
    <w:rsid w:val="002C11E9"/>
    <w:rsid w:val="002C3EBA"/>
    <w:rsid w:val="002D42C3"/>
    <w:rsid w:val="002D5AE5"/>
    <w:rsid w:val="002F0BFE"/>
    <w:rsid w:val="002F13DC"/>
    <w:rsid w:val="002F68EB"/>
    <w:rsid w:val="002F69A3"/>
    <w:rsid w:val="002F71E3"/>
    <w:rsid w:val="003041A8"/>
    <w:rsid w:val="0030432D"/>
    <w:rsid w:val="0030771A"/>
    <w:rsid w:val="00312182"/>
    <w:rsid w:val="0031448B"/>
    <w:rsid w:val="00314F38"/>
    <w:rsid w:val="00316117"/>
    <w:rsid w:val="00321265"/>
    <w:rsid w:val="00323645"/>
    <w:rsid w:val="0032599D"/>
    <w:rsid w:val="00326114"/>
    <w:rsid w:val="00334AA3"/>
    <w:rsid w:val="00334F38"/>
    <w:rsid w:val="003358EE"/>
    <w:rsid w:val="0033661E"/>
    <w:rsid w:val="00337FC9"/>
    <w:rsid w:val="00341E3F"/>
    <w:rsid w:val="00343CB2"/>
    <w:rsid w:val="00353160"/>
    <w:rsid w:val="0035483D"/>
    <w:rsid w:val="0035640E"/>
    <w:rsid w:val="00361A9A"/>
    <w:rsid w:val="00364614"/>
    <w:rsid w:val="003673E1"/>
    <w:rsid w:val="00372690"/>
    <w:rsid w:val="00381D9B"/>
    <w:rsid w:val="00384877"/>
    <w:rsid w:val="00396C3F"/>
    <w:rsid w:val="003A2B16"/>
    <w:rsid w:val="003A734E"/>
    <w:rsid w:val="003A77B8"/>
    <w:rsid w:val="003B1117"/>
    <w:rsid w:val="003B4F16"/>
    <w:rsid w:val="003B61BE"/>
    <w:rsid w:val="003C069A"/>
    <w:rsid w:val="003C087B"/>
    <w:rsid w:val="003C136D"/>
    <w:rsid w:val="003C209F"/>
    <w:rsid w:val="003C4BFA"/>
    <w:rsid w:val="003C5D35"/>
    <w:rsid w:val="003D06A8"/>
    <w:rsid w:val="003D6472"/>
    <w:rsid w:val="003D64B4"/>
    <w:rsid w:val="003D7569"/>
    <w:rsid w:val="003E5440"/>
    <w:rsid w:val="003F10B2"/>
    <w:rsid w:val="003F4460"/>
    <w:rsid w:val="003F58CA"/>
    <w:rsid w:val="0040465B"/>
    <w:rsid w:val="00407331"/>
    <w:rsid w:val="00412789"/>
    <w:rsid w:val="00413AA6"/>
    <w:rsid w:val="004144C5"/>
    <w:rsid w:val="00415203"/>
    <w:rsid w:val="00422091"/>
    <w:rsid w:val="0042250E"/>
    <w:rsid w:val="00422DBF"/>
    <w:rsid w:val="004252CD"/>
    <w:rsid w:val="00425341"/>
    <w:rsid w:val="00425953"/>
    <w:rsid w:val="00425EC6"/>
    <w:rsid w:val="00435449"/>
    <w:rsid w:val="004409D4"/>
    <w:rsid w:val="00442699"/>
    <w:rsid w:val="00442CDA"/>
    <w:rsid w:val="00443006"/>
    <w:rsid w:val="00446104"/>
    <w:rsid w:val="00455065"/>
    <w:rsid w:val="004612A4"/>
    <w:rsid w:val="0046156F"/>
    <w:rsid w:val="004703AC"/>
    <w:rsid w:val="00470E8A"/>
    <w:rsid w:val="00471032"/>
    <w:rsid w:val="00474714"/>
    <w:rsid w:val="00477697"/>
    <w:rsid w:val="00481EE1"/>
    <w:rsid w:val="0048555B"/>
    <w:rsid w:val="0048691C"/>
    <w:rsid w:val="004919C2"/>
    <w:rsid w:val="004951F3"/>
    <w:rsid w:val="004A017E"/>
    <w:rsid w:val="004A43B8"/>
    <w:rsid w:val="004A5964"/>
    <w:rsid w:val="004A5B71"/>
    <w:rsid w:val="004B6D0B"/>
    <w:rsid w:val="004C35FA"/>
    <w:rsid w:val="004C38FD"/>
    <w:rsid w:val="004C46FC"/>
    <w:rsid w:val="004D6EAE"/>
    <w:rsid w:val="004E20A9"/>
    <w:rsid w:val="004E4E9F"/>
    <w:rsid w:val="004E4F6A"/>
    <w:rsid w:val="004E55F2"/>
    <w:rsid w:val="00500CC2"/>
    <w:rsid w:val="00503025"/>
    <w:rsid w:val="00503D35"/>
    <w:rsid w:val="0050469B"/>
    <w:rsid w:val="00510ED1"/>
    <w:rsid w:val="00516772"/>
    <w:rsid w:val="00520C0F"/>
    <w:rsid w:val="005242F3"/>
    <w:rsid w:val="00524C4D"/>
    <w:rsid w:val="00526F45"/>
    <w:rsid w:val="00532274"/>
    <w:rsid w:val="005427EE"/>
    <w:rsid w:val="00543173"/>
    <w:rsid w:val="00544011"/>
    <w:rsid w:val="005451F1"/>
    <w:rsid w:val="005507B0"/>
    <w:rsid w:val="00554E61"/>
    <w:rsid w:val="00565CE7"/>
    <w:rsid w:val="005666CD"/>
    <w:rsid w:val="005726B7"/>
    <w:rsid w:val="005726F4"/>
    <w:rsid w:val="005770C3"/>
    <w:rsid w:val="005777D2"/>
    <w:rsid w:val="0058154B"/>
    <w:rsid w:val="00587A9B"/>
    <w:rsid w:val="00596262"/>
    <w:rsid w:val="005A3A40"/>
    <w:rsid w:val="005B2D42"/>
    <w:rsid w:val="005B4F23"/>
    <w:rsid w:val="005C261B"/>
    <w:rsid w:val="005D1DFD"/>
    <w:rsid w:val="005D1E16"/>
    <w:rsid w:val="005D2879"/>
    <w:rsid w:val="005D3A41"/>
    <w:rsid w:val="005D76A9"/>
    <w:rsid w:val="005E0710"/>
    <w:rsid w:val="005E1C88"/>
    <w:rsid w:val="005E373F"/>
    <w:rsid w:val="005E56D3"/>
    <w:rsid w:val="005F1083"/>
    <w:rsid w:val="0060220A"/>
    <w:rsid w:val="00603550"/>
    <w:rsid w:val="00605466"/>
    <w:rsid w:val="00610DB1"/>
    <w:rsid w:val="00612212"/>
    <w:rsid w:val="0061348A"/>
    <w:rsid w:val="006159FE"/>
    <w:rsid w:val="00631DD0"/>
    <w:rsid w:val="00632E4F"/>
    <w:rsid w:val="00634BE3"/>
    <w:rsid w:val="006377A6"/>
    <w:rsid w:val="00637B85"/>
    <w:rsid w:val="0064019C"/>
    <w:rsid w:val="00643193"/>
    <w:rsid w:val="00644A7B"/>
    <w:rsid w:val="00663833"/>
    <w:rsid w:val="00663E36"/>
    <w:rsid w:val="00666C6F"/>
    <w:rsid w:val="00675EE3"/>
    <w:rsid w:val="006800C9"/>
    <w:rsid w:val="00684461"/>
    <w:rsid w:val="00686272"/>
    <w:rsid w:val="006915A9"/>
    <w:rsid w:val="00692058"/>
    <w:rsid w:val="00694445"/>
    <w:rsid w:val="0069493F"/>
    <w:rsid w:val="00695E85"/>
    <w:rsid w:val="0069669B"/>
    <w:rsid w:val="00697497"/>
    <w:rsid w:val="006A0BF7"/>
    <w:rsid w:val="006C0737"/>
    <w:rsid w:val="006C33C3"/>
    <w:rsid w:val="006C6C46"/>
    <w:rsid w:val="006C716D"/>
    <w:rsid w:val="006D33CC"/>
    <w:rsid w:val="006D4199"/>
    <w:rsid w:val="006D6B44"/>
    <w:rsid w:val="006D73F8"/>
    <w:rsid w:val="006F5654"/>
    <w:rsid w:val="00702B3A"/>
    <w:rsid w:val="00706C72"/>
    <w:rsid w:val="00712954"/>
    <w:rsid w:val="00723BB7"/>
    <w:rsid w:val="007255BC"/>
    <w:rsid w:val="00740C0D"/>
    <w:rsid w:val="007438EC"/>
    <w:rsid w:val="00760F43"/>
    <w:rsid w:val="007754E9"/>
    <w:rsid w:val="007810F8"/>
    <w:rsid w:val="00782361"/>
    <w:rsid w:val="00782657"/>
    <w:rsid w:val="00786E85"/>
    <w:rsid w:val="007944E5"/>
    <w:rsid w:val="0079580E"/>
    <w:rsid w:val="00796AD8"/>
    <w:rsid w:val="007A06CC"/>
    <w:rsid w:val="007A14D2"/>
    <w:rsid w:val="007A1A54"/>
    <w:rsid w:val="007A2EA6"/>
    <w:rsid w:val="007A3EC7"/>
    <w:rsid w:val="007B03D6"/>
    <w:rsid w:val="007B074D"/>
    <w:rsid w:val="007B0B2F"/>
    <w:rsid w:val="007B32E1"/>
    <w:rsid w:val="007C2162"/>
    <w:rsid w:val="007D2AF7"/>
    <w:rsid w:val="007D62D2"/>
    <w:rsid w:val="007F556F"/>
    <w:rsid w:val="0080788B"/>
    <w:rsid w:val="008106FF"/>
    <w:rsid w:val="00811EF1"/>
    <w:rsid w:val="00812C00"/>
    <w:rsid w:val="00814A83"/>
    <w:rsid w:val="00816991"/>
    <w:rsid w:val="0081714C"/>
    <w:rsid w:val="00820C00"/>
    <w:rsid w:val="008218B7"/>
    <w:rsid w:val="00824D68"/>
    <w:rsid w:val="00825269"/>
    <w:rsid w:val="00826B77"/>
    <w:rsid w:val="00833C64"/>
    <w:rsid w:val="008376EE"/>
    <w:rsid w:val="00840307"/>
    <w:rsid w:val="00842245"/>
    <w:rsid w:val="00843DE1"/>
    <w:rsid w:val="0084770C"/>
    <w:rsid w:val="008511C1"/>
    <w:rsid w:val="0085258A"/>
    <w:rsid w:val="0085565C"/>
    <w:rsid w:val="00857417"/>
    <w:rsid w:val="00857869"/>
    <w:rsid w:val="00861AD5"/>
    <w:rsid w:val="008638C6"/>
    <w:rsid w:val="00881DB7"/>
    <w:rsid w:val="00883EA6"/>
    <w:rsid w:val="008852C1"/>
    <w:rsid w:val="00887162"/>
    <w:rsid w:val="008956F8"/>
    <w:rsid w:val="008B1697"/>
    <w:rsid w:val="008C01E7"/>
    <w:rsid w:val="008C37A0"/>
    <w:rsid w:val="008C6C8F"/>
    <w:rsid w:val="008D0833"/>
    <w:rsid w:val="008D574F"/>
    <w:rsid w:val="008E080F"/>
    <w:rsid w:val="008E1C28"/>
    <w:rsid w:val="008E2EB3"/>
    <w:rsid w:val="008E7816"/>
    <w:rsid w:val="008E7859"/>
    <w:rsid w:val="008F0C1E"/>
    <w:rsid w:val="008F43F9"/>
    <w:rsid w:val="00900F37"/>
    <w:rsid w:val="0090212E"/>
    <w:rsid w:val="00906318"/>
    <w:rsid w:val="00920136"/>
    <w:rsid w:val="009209F6"/>
    <w:rsid w:val="00920BDA"/>
    <w:rsid w:val="00923C1F"/>
    <w:rsid w:val="00926737"/>
    <w:rsid w:val="0093107D"/>
    <w:rsid w:val="0093112D"/>
    <w:rsid w:val="00935ECA"/>
    <w:rsid w:val="009412C5"/>
    <w:rsid w:val="00941EBB"/>
    <w:rsid w:val="0094749E"/>
    <w:rsid w:val="00953743"/>
    <w:rsid w:val="00953D3B"/>
    <w:rsid w:val="0095471B"/>
    <w:rsid w:val="009574C0"/>
    <w:rsid w:val="00960811"/>
    <w:rsid w:val="00961999"/>
    <w:rsid w:val="00961F88"/>
    <w:rsid w:val="009738C0"/>
    <w:rsid w:val="00973957"/>
    <w:rsid w:val="00984A8B"/>
    <w:rsid w:val="00994A50"/>
    <w:rsid w:val="00994EDC"/>
    <w:rsid w:val="009956B6"/>
    <w:rsid w:val="009963B3"/>
    <w:rsid w:val="0099675E"/>
    <w:rsid w:val="009A1F12"/>
    <w:rsid w:val="009A7885"/>
    <w:rsid w:val="009A7D75"/>
    <w:rsid w:val="009B2B22"/>
    <w:rsid w:val="009B2B4B"/>
    <w:rsid w:val="009C2708"/>
    <w:rsid w:val="009C33B3"/>
    <w:rsid w:val="009C561A"/>
    <w:rsid w:val="009D2571"/>
    <w:rsid w:val="009D370C"/>
    <w:rsid w:val="009D3C16"/>
    <w:rsid w:val="009D4A06"/>
    <w:rsid w:val="009D6392"/>
    <w:rsid w:val="009E068A"/>
    <w:rsid w:val="009E3999"/>
    <w:rsid w:val="009E683E"/>
    <w:rsid w:val="009F0E34"/>
    <w:rsid w:val="009F145C"/>
    <w:rsid w:val="009F5329"/>
    <w:rsid w:val="009F56BA"/>
    <w:rsid w:val="00A0775A"/>
    <w:rsid w:val="00A12A95"/>
    <w:rsid w:val="00A14D9F"/>
    <w:rsid w:val="00A164EF"/>
    <w:rsid w:val="00A170B0"/>
    <w:rsid w:val="00A17C33"/>
    <w:rsid w:val="00A17F57"/>
    <w:rsid w:val="00A213C8"/>
    <w:rsid w:val="00A371B6"/>
    <w:rsid w:val="00A3776B"/>
    <w:rsid w:val="00A46A7C"/>
    <w:rsid w:val="00A52D39"/>
    <w:rsid w:val="00A62861"/>
    <w:rsid w:val="00A63EF0"/>
    <w:rsid w:val="00A67E4A"/>
    <w:rsid w:val="00A77D2D"/>
    <w:rsid w:val="00A90846"/>
    <w:rsid w:val="00A90C30"/>
    <w:rsid w:val="00A96AB2"/>
    <w:rsid w:val="00AA173F"/>
    <w:rsid w:val="00AA729B"/>
    <w:rsid w:val="00AA7873"/>
    <w:rsid w:val="00AA7FF8"/>
    <w:rsid w:val="00AB339B"/>
    <w:rsid w:val="00AC26BE"/>
    <w:rsid w:val="00AC3881"/>
    <w:rsid w:val="00AC7823"/>
    <w:rsid w:val="00AD6363"/>
    <w:rsid w:val="00AE6A26"/>
    <w:rsid w:val="00AF3133"/>
    <w:rsid w:val="00AF48EA"/>
    <w:rsid w:val="00B00715"/>
    <w:rsid w:val="00B01D34"/>
    <w:rsid w:val="00B032FB"/>
    <w:rsid w:val="00B04FAB"/>
    <w:rsid w:val="00B05B8A"/>
    <w:rsid w:val="00B16831"/>
    <w:rsid w:val="00B209E9"/>
    <w:rsid w:val="00B20C6A"/>
    <w:rsid w:val="00B21D3C"/>
    <w:rsid w:val="00B244E8"/>
    <w:rsid w:val="00B276E0"/>
    <w:rsid w:val="00B352F1"/>
    <w:rsid w:val="00B40027"/>
    <w:rsid w:val="00B4166E"/>
    <w:rsid w:val="00B444A8"/>
    <w:rsid w:val="00B54667"/>
    <w:rsid w:val="00B574AE"/>
    <w:rsid w:val="00B57AF5"/>
    <w:rsid w:val="00B639A8"/>
    <w:rsid w:val="00B646A1"/>
    <w:rsid w:val="00B71F15"/>
    <w:rsid w:val="00B77E0F"/>
    <w:rsid w:val="00B82F11"/>
    <w:rsid w:val="00B84777"/>
    <w:rsid w:val="00B860DD"/>
    <w:rsid w:val="00B9139C"/>
    <w:rsid w:val="00B91F0A"/>
    <w:rsid w:val="00B91F83"/>
    <w:rsid w:val="00B9627F"/>
    <w:rsid w:val="00BA0F39"/>
    <w:rsid w:val="00BA484D"/>
    <w:rsid w:val="00BB003C"/>
    <w:rsid w:val="00BB45AF"/>
    <w:rsid w:val="00BC1430"/>
    <w:rsid w:val="00BC4D7A"/>
    <w:rsid w:val="00BD3769"/>
    <w:rsid w:val="00BD3A70"/>
    <w:rsid w:val="00BE1479"/>
    <w:rsid w:val="00BE1B10"/>
    <w:rsid w:val="00BE6844"/>
    <w:rsid w:val="00BE6D37"/>
    <w:rsid w:val="00C05F4F"/>
    <w:rsid w:val="00C07188"/>
    <w:rsid w:val="00C12819"/>
    <w:rsid w:val="00C16812"/>
    <w:rsid w:val="00C23808"/>
    <w:rsid w:val="00C331A5"/>
    <w:rsid w:val="00C403D7"/>
    <w:rsid w:val="00C40846"/>
    <w:rsid w:val="00C4560F"/>
    <w:rsid w:val="00C50702"/>
    <w:rsid w:val="00C52C1F"/>
    <w:rsid w:val="00C539E6"/>
    <w:rsid w:val="00C554E1"/>
    <w:rsid w:val="00C5613D"/>
    <w:rsid w:val="00C603C5"/>
    <w:rsid w:val="00C64250"/>
    <w:rsid w:val="00C648AB"/>
    <w:rsid w:val="00C65052"/>
    <w:rsid w:val="00C675FE"/>
    <w:rsid w:val="00C70CBE"/>
    <w:rsid w:val="00C70D8B"/>
    <w:rsid w:val="00C772BA"/>
    <w:rsid w:val="00C813DD"/>
    <w:rsid w:val="00C8685A"/>
    <w:rsid w:val="00C965B9"/>
    <w:rsid w:val="00CB26AE"/>
    <w:rsid w:val="00CB2DEA"/>
    <w:rsid w:val="00CB3BDC"/>
    <w:rsid w:val="00CC14B8"/>
    <w:rsid w:val="00CC6E00"/>
    <w:rsid w:val="00CD1C77"/>
    <w:rsid w:val="00CD5619"/>
    <w:rsid w:val="00CE3CE3"/>
    <w:rsid w:val="00CE4FBA"/>
    <w:rsid w:val="00CE5E74"/>
    <w:rsid w:val="00CE60DD"/>
    <w:rsid w:val="00CE6B88"/>
    <w:rsid w:val="00CF54D1"/>
    <w:rsid w:val="00CF77AF"/>
    <w:rsid w:val="00CF7DF2"/>
    <w:rsid w:val="00D02D7D"/>
    <w:rsid w:val="00D1102E"/>
    <w:rsid w:val="00D25E12"/>
    <w:rsid w:val="00D3314D"/>
    <w:rsid w:val="00D34F4C"/>
    <w:rsid w:val="00D459BB"/>
    <w:rsid w:val="00D45F99"/>
    <w:rsid w:val="00D46E70"/>
    <w:rsid w:val="00D557E0"/>
    <w:rsid w:val="00D56C4F"/>
    <w:rsid w:val="00D6026D"/>
    <w:rsid w:val="00D60510"/>
    <w:rsid w:val="00D620CB"/>
    <w:rsid w:val="00D80E05"/>
    <w:rsid w:val="00D81905"/>
    <w:rsid w:val="00D84774"/>
    <w:rsid w:val="00D87C8F"/>
    <w:rsid w:val="00D935D7"/>
    <w:rsid w:val="00D95231"/>
    <w:rsid w:val="00D964AF"/>
    <w:rsid w:val="00DA2344"/>
    <w:rsid w:val="00DB1990"/>
    <w:rsid w:val="00DB207A"/>
    <w:rsid w:val="00DB49EF"/>
    <w:rsid w:val="00DB5875"/>
    <w:rsid w:val="00DC2636"/>
    <w:rsid w:val="00DC2966"/>
    <w:rsid w:val="00DC45C0"/>
    <w:rsid w:val="00DC5B6C"/>
    <w:rsid w:val="00DC725F"/>
    <w:rsid w:val="00DD00B1"/>
    <w:rsid w:val="00DD5120"/>
    <w:rsid w:val="00DE1957"/>
    <w:rsid w:val="00DE3FC8"/>
    <w:rsid w:val="00DE4F6F"/>
    <w:rsid w:val="00DE5980"/>
    <w:rsid w:val="00E04020"/>
    <w:rsid w:val="00E216A2"/>
    <w:rsid w:val="00E238E3"/>
    <w:rsid w:val="00E24153"/>
    <w:rsid w:val="00E26C87"/>
    <w:rsid w:val="00E40357"/>
    <w:rsid w:val="00E42119"/>
    <w:rsid w:val="00E42910"/>
    <w:rsid w:val="00E44BB6"/>
    <w:rsid w:val="00E50B7E"/>
    <w:rsid w:val="00E51D68"/>
    <w:rsid w:val="00E5735D"/>
    <w:rsid w:val="00E57622"/>
    <w:rsid w:val="00E601AA"/>
    <w:rsid w:val="00E64447"/>
    <w:rsid w:val="00E709AA"/>
    <w:rsid w:val="00E7157E"/>
    <w:rsid w:val="00E72123"/>
    <w:rsid w:val="00E734A9"/>
    <w:rsid w:val="00E84DE2"/>
    <w:rsid w:val="00E91B80"/>
    <w:rsid w:val="00E926C5"/>
    <w:rsid w:val="00E961DF"/>
    <w:rsid w:val="00E9638A"/>
    <w:rsid w:val="00EA0373"/>
    <w:rsid w:val="00EA0C7A"/>
    <w:rsid w:val="00EA17DA"/>
    <w:rsid w:val="00EC04FC"/>
    <w:rsid w:val="00EC0C0B"/>
    <w:rsid w:val="00EC315E"/>
    <w:rsid w:val="00EC4E21"/>
    <w:rsid w:val="00EC51E2"/>
    <w:rsid w:val="00ED0A13"/>
    <w:rsid w:val="00ED3C97"/>
    <w:rsid w:val="00EE2020"/>
    <w:rsid w:val="00EE3EB8"/>
    <w:rsid w:val="00EE3ECC"/>
    <w:rsid w:val="00EF0F60"/>
    <w:rsid w:val="00EF4956"/>
    <w:rsid w:val="00F017DA"/>
    <w:rsid w:val="00F07390"/>
    <w:rsid w:val="00F12E0D"/>
    <w:rsid w:val="00F16CE0"/>
    <w:rsid w:val="00F2304C"/>
    <w:rsid w:val="00F24268"/>
    <w:rsid w:val="00F26D32"/>
    <w:rsid w:val="00F27390"/>
    <w:rsid w:val="00F40176"/>
    <w:rsid w:val="00F433FF"/>
    <w:rsid w:val="00F44985"/>
    <w:rsid w:val="00F456D7"/>
    <w:rsid w:val="00F45AE2"/>
    <w:rsid w:val="00F467F2"/>
    <w:rsid w:val="00F557EF"/>
    <w:rsid w:val="00F55B36"/>
    <w:rsid w:val="00F574DD"/>
    <w:rsid w:val="00F64B7E"/>
    <w:rsid w:val="00F65494"/>
    <w:rsid w:val="00F669BD"/>
    <w:rsid w:val="00F82481"/>
    <w:rsid w:val="00F82C70"/>
    <w:rsid w:val="00F87CD1"/>
    <w:rsid w:val="00F90F18"/>
    <w:rsid w:val="00F9225A"/>
    <w:rsid w:val="00F96934"/>
    <w:rsid w:val="00FA15FF"/>
    <w:rsid w:val="00FA4604"/>
    <w:rsid w:val="00FA6DDA"/>
    <w:rsid w:val="00FA789B"/>
    <w:rsid w:val="00FA7DAE"/>
    <w:rsid w:val="00FB05F2"/>
    <w:rsid w:val="00FB202B"/>
    <w:rsid w:val="00FB5DE0"/>
    <w:rsid w:val="00FB6284"/>
    <w:rsid w:val="00FC3BC9"/>
    <w:rsid w:val="00FC48AF"/>
    <w:rsid w:val="00FC606E"/>
    <w:rsid w:val="00FD060F"/>
    <w:rsid w:val="00FD618F"/>
    <w:rsid w:val="00FD65D0"/>
    <w:rsid w:val="00FF2168"/>
    <w:rsid w:val="00FF4056"/>
    <w:rsid w:val="00FF753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0D259"/>
  <w15:chartTrackingRefBased/>
  <w15:docId w15:val="{0B0914D4-435B-4667-BA6D-719608F4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0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0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07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07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07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07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07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07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07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07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07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07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07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07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07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07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07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0710"/>
    <w:rPr>
      <w:rFonts w:eastAsiaTheme="majorEastAsia" w:cstheme="majorBidi"/>
      <w:color w:val="272727" w:themeColor="text1" w:themeTint="D8"/>
    </w:rPr>
  </w:style>
  <w:style w:type="paragraph" w:styleId="Ttulo">
    <w:name w:val="Title"/>
    <w:basedOn w:val="Normal"/>
    <w:next w:val="Normal"/>
    <w:link w:val="TtuloCar"/>
    <w:uiPriority w:val="10"/>
    <w:qFormat/>
    <w:rsid w:val="005E0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07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07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07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0710"/>
    <w:pPr>
      <w:spacing w:before="160"/>
      <w:jc w:val="center"/>
    </w:pPr>
    <w:rPr>
      <w:i/>
      <w:iCs/>
      <w:color w:val="404040" w:themeColor="text1" w:themeTint="BF"/>
    </w:rPr>
  </w:style>
  <w:style w:type="character" w:customStyle="1" w:styleId="CitaCar">
    <w:name w:val="Cita Car"/>
    <w:basedOn w:val="Fuentedeprrafopredeter"/>
    <w:link w:val="Cita"/>
    <w:uiPriority w:val="29"/>
    <w:rsid w:val="005E0710"/>
    <w:rPr>
      <w:i/>
      <w:iCs/>
      <w:color w:val="404040" w:themeColor="text1" w:themeTint="BF"/>
    </w:rPr>
  </w:style>
  <w:style w:type="paragraph" w:styleId="Prrafodelista">
    <w:name w:val="List Paragraph"/>
    <w:basedOn w:val="Normal"/>
    <w:uiPriority w:val="34"/>
    <w:qFormat/>
    <w:rsid w:val="005E0710"/>
    <w:pPr>
      <w:ind w:left="720"/>
      <w:contextualSpacing/>
    </w:pPr>
  </w:style>
  <w:style w:type="character" w:styleId="nfasisintenso">
    <w:name w:val="Intense Emphasis"/>
    <w:basedOn w:val="Fuentedeprrafopredeter"/>
    <w:uiPriority w:val="21"/>
    <w:qFormat/>
    <w:rsid w:val="005E0710"/>
    <w:rPr>
      <w:i/>
      <w:iCs/>
      <w:color w:val="2F5496" w:themeColor="accent1" w:themeShade="BF"/>
    </w:rPr>
  </w:style>
  <w:style w:type="paragraph" w:styleId="Citadestacada">
    <w:name w:val="Intense Quote"/>
    <w:basedOn w:val="Normal"/>
    <w:next w:val="Normal"/>
    <w:link w:val="CitadestacadaCar"/>
    <w:uiPriority w:val="30"/>
    <w:qFormat/>
    <w:rsid w:val="005E0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0710"/>
    <w:rPr>
      <w:i/>
      <w:iCs/>
      <w:color w:val="2F5496" w:themeColor="accent1" w:themeShade="BF"/>
    </w:rPr>
  </w:style>
  <w:style w:type="character" w:styleId="Referenciaintensa">
    <w:name w:val="Intense Reference"/>
    <w:basedOn w:val="Fuentedeprrafopredeter"/>
    <w:uiPriority w:val="32"/>
    <w:qFormat/>
    <w:rsid w:val="005E0710"/>
    <w:rPr>
      <w:b/>
      <w:bCs/>
      <w:smallCaps/>
      <w:color w:val="2F5496" w:themeColor="accent1" w:themeShade="BF"/>
      <w:spacing w:val="5"/>
    </w:rPr>
  </w:style>
  <w:style w:type="paragraph" w:styleId="Encabezado">
    <w:name w:val="header"/>
    <w:basedOn w:val="Normal"/>
    <w:link w:val="EncabezadoCar"/>
    <w:uiPriority w:val="99"/>
    <w:unhideWhenUsed/>
    <w:rsid w:val="005E07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710"/>
  </w:style>
  <w:style w:type="paragraph" w:styleId="Piedepgina">
    <w:name w:val="footer"/>
    <w:basedOn w:val="Normal"/>
    <w:link w:val="PiedepginaCar"/>
    <w:uiPriority w:val="99"/>
    <w:unhideWhenUsed/>
    <w:rsid w:val="005E07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710"/>
  </w:style>
  <w:style w:type="character" w:styleId="Nmerodepgina">
    <w:name w:val="page number"/>
    <w:basedOn w:val="Fuentedeprrafopredeter"/>
    <w:uiPriority w:val="99"/>
    <w:semiHidden/>
    <w:unhideWhenUsed/>
    <w:rsid w:val="005E0710"/>
  </w:style>
  <w:style w:type="character" w:styleId="Hipervnculo">
    <w:name w:val="Hyperlink"/>
    <w:basedOn w:val="Fuentedeprrafopredeter"/>
    <w:uiPriority w:val="99"/>
    <w:unhideWhenUsed/>
    <w:rsid w:val="00BC1430"/>
    <w:rPr>
      <w:color w:val="0563C1" w:themeColor="hyperlink"/>
      <w:u w:val="single"/>
    </w:rPr>
  </w:style>
  <w:style w:type="character" w:styleId="Mencinsinresolver">
    <w:name w:val="Unresolved Mention"/>
    <w:basedOn w:val="Fuentedeprrafopredeter"/>
    <w:uiPriority w:val="99"/>
    <w:semiHidden/>
    <w:unhideWhenUsed/>
    <w:rsid w:val="00BC1430"/>
    <w:rPr>
      <w:color w:val="605E5C"/>
      <w:shd w:val="clear" w:color="auto" w:fill="E1DFDD"/>
    </w:rPr>
  </w:style>
  <w:style w:type="paragraph" w:styleId="Sinespaciado">
    <w:name w:val="No Spacing"/>
    <w:uiPriority w:val="1"/>
    <w:qFormat/>
    <w:rsid w:val="00610DB1"/>
    <w:pPr>
      <w:spacing w:after="0" w:line="240" w:lineRule="auto"/>
    </w:pPr>
    <w:rPr>
      <w:rFonts w:eastAsiaTheme="minorEastAsia"/>
      <w:sz w:val="20"/>
      <w:szCs w:val="20"/>
    </w:rPr>
  </w:style>
  <w:style w:type="paragraph" w:styleId="NormalWeb">
    <w:name w:val="Normal (Web)"/>
    <w:basedOn w:val="Normal"/>
    <w:uiPriority w:val="99"/>
    <w:unhideWhenUsed/>
    <w:rsid w:val="00610DB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listparagraph">
    <w:name w:val="listparagraph"/>
    <w:basedOn w:val="Normal"/>
    <w:rsid w:val="00610DB1"/>
    <w:pPr>
      <w:spacing w:before="100" w:beforeAutospacing="1" w:after="100" w:afterAutospacing="1" w:line="240" w:lineRule="auto"/>
    </w:pPr>
    <w:rPr>
      <w:rFonts w:ascii="Times New Roman" w:eastAsia="Times New Roman" w:hAnsi="Times New Roman" w:cs="Times New Roman"/>
      <w:sz w:val="24"/>
      <w:szCs w:val="24"/>
      <w:lang w:eastAsia="es-CR"/>
      <w14:ligatures w14:val="standardContextual"/>
    </w:rPr>
  </w:style>
  <w:style w:type="character" w:customStyle="1" w:styleId="spelle">
    <w:name w:val="spelle"/>
    <w:basedOn w:val="Fuentedeprrafopredeter"/>
    <w:rsid w:val="00610DB1"/>
  </w:style>
  <w:style w:type="table" w:styleId="Tablaconcuadrcula">
    <w:name w:val="Table Grid"/>
    <w:basedOn w:val="Tablanormal"/>
    <w:rsid w:val="007A1A5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renes@ctp.go.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E105-9C63-4DA9-B593-149AF7F5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10566</Words>
  <Characters>58113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Bernal Rodriguez Porras</cp:lastModifiedBy>
  <cp:revision>2</cp:revision>
  <cp:lastPrinted>2026-02-13T18:02:00Z</cp:lastPrinted>
  <dcterms:created xsi:type="dcterms:W3CDTF">2026-03-12T18:15:00Z</dcterms:created>
  <dcterms:modified xsi:type="dcterms:W3CDTF">2026-03-12T18:15:00Z</dcterms:modified>
</cp:coreProperties>
</file>